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40145" w14:textId="5698CD3A" w:rsidR="00E036F0" w:rsidRPr="00900CD8" w:rsidRDefault="00900CD8" w:rsidP="00E036F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5B583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E036F0" w:rsidRPr="00E03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m. VEIKLOS KOKYBĖS VIDAUS ĮSIVERTINIMO REZULTATAI </w:t>
      </w:r>
    </w:p>
    <w:p w14:paraId="25219B8B" w14:textId="77777777" w:rsidR="00E036F0" w:rsidRPr="00E036F0" w:rsidRDefault="00E036F0" w:rsidP="00E036F0">
      <w:pPr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 w:rsidRPr="00E036F0">
        <w:rPr>
          <w:rFonts w:ascii="Times New Roman" w:eastAsia="Times New Roman" w:hAnsi="Times New Roman" w:cs="Times New Roman"/>
          <w:b/>
          <w:sz w:val="24"/>
          <w:szCs w:val="24"/>
        </w:rPr>
        <w:t>Veiklos kokybės vidaus įsivertinimo grupė</w:t>
      </w:r>
    </w:p>
    <w:p w14:paraId="1558F76B" w14:textId="77777777" w:rsidR="00E036F0" w:rsidRDefault="00E036F0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036F0">
        <w:rPr>
          <w:rFonts w:ascii="Times New Roman" w:eastAsia="Times New Roman" w:hAnsi="Times New Roman" w:cs="Times New Roman"/>
          <w:bCs/>
          <w:sz w:val="24"/>
          <w:szCs w:val="24"/>
        </w:rPr>
        <w:t>Vitalija Kanišauskaitė – rusų kalbos mokytoja;</w:t>
      </w:r>
      <w:r w:rsidR="00900CD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1188822" w14:textId="689789B2" w:rsidR="00900CD8" w:rsidRPr="00900CD8" w:rsidRDefault="009B130C" w:rsidP="00900CD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Rūta Lukošiūnaitė</w:t>
      </w:r>
      <w:r w:rsidR="00900CD8" w:rsidRPr="00900CD8">
        <w:rPr>
          <w:rFonts w:ascii="Times New Roman" w:hAnsi="Times New Roman" w:cs="Times New Roman"/>
          <w:bCs/>
          <w:sz w:val="24"/>
          <w:szCs w:val="24"/>
        </w:rPr>
        <w:t xml:space="preserve"> –  </w:t>
      </w:r>
      <w:r>
        <w:rPr>
          <w:rFonts w:ascii="Times New Roman" w:hAnsi="Times New Roman" w:cs="Times New Roman"/>
          <w:bCs/>
          <w:sz w:val="24"/>
          <w:szCs w:val="24"/>
        </w:rPr>
        <w:t xml:space="preserve">biologijos </w:t>
      </w:r>
      <w:r w:rsidR="00900CD8" w:rsidRPr="00900CD8">
        <w:rPr>
          <w:rFonts w:ascii="Times New Roman" w:eastAsia="Times New Roman" w:hAnsi="Times New Roman" w:cs="Times New Roman"/>
          <w:bCs/>
          <w:sz w:val="24"/>
          <w:szCs w:val="24"/>
        </w:rPr>
        <w:t>mokytoja;</w:t>
      </w:r>
    </w:p>
    <w:p w14:paraId="752B4608" w14:textId="188A63B5" w:rsidR="00E036F0" w:rsidRDefault="00900CD8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Monika Grigaliūnienė – karjeros</w:t>
      </w:r>
      <w:r w:rsidR="00E036F0" w:rsidRPr="00E036F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1A85">
        <w:rPr>
          <w:rFonts w:ascii="Times New Roman" w:eastAsia="Times New Roman" w:hAnsi="Times New Roman" w:cs="Times New Roman"/>
          <w:bCs/>
          <w:sz w:val="24"/>
          <w:szCs w:val="24"/>
        </w:rPr>
        <w:t xml:space="preserve">planavimo </w:t>
      </w:r>
      <w:r w:rsidR="00E036F0" w:rsidRPr="00E036F0">
        <w:rPr>
          <w:rFonts w:ascii="Times New Roman" w:eastAsia="Times New Roman" w:hAnsi="Times New Roman" w:cs="Times New Roman"/>
          <w:bCs/>
          <w:sz w:val="24"/>
          <w:szCs w:val="24"/>
        </w:rPr>
        <w:t>mokytoja</w:t>
      </w:r>
    </w:p>
    <w:p w14:paraId="313EACD8" w14:textId="01E3F004" w:rsidR="009B130C" w:rsidRDefault="009B130C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Jūratė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Rimšienė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rusų kalbos mokytoja </w:t>
      </w:r>
    </w:p>
    <w:p w14:paraId="3AA2DD16" w14:textId="18C97E5A" w:rsidR="009B130C" w:rsidRPr="00E036F0" w:rsidRDefault="009B130C" w:rsidP="00E036F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Faustas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Petriškis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medijų meno mokytojas</w:t>
      </w:r>
    </w:p>
    <w:p w14:paraId="182A9E44" w14:textId="77777777" w:rsidR="00E036F0" w:rsidRPr="00E036F0" w:rsidRDefault="00E036F0" w:rsidP="00E036F0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60645D5" w14:textId="77777777" w:rsidR="00E036F0" w:rsidRPr="00E036F0" w:rsidRDefault="00E036F0" w:rsidP="00E03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Tikslas</w:t>
      </w:r>
      <w:r w:rsidRPr="00E036F0">
        <w:rPr>
          <w:rFonts w:ascii="Times New Roman" w:eastAsia="Times New Roman" w:hAnsi="Times New Roman" w:cs="Times New Roman"/>
          <w:sz w:val="24"/>
          <w:szCs w:val="24"/>
        </w:rPr>
        <w:t xml:space="preserve"> – nuolat įsivertinant veiklos kokybę, teikti gimnazijos bendruomenei rekomendacijas, kaip gerinti gimnazijos veiklą, mokinių ugdymą(</w:t>
      </w:r>
      <w:proofErr w:type="spellStart"/>
      <w:r w:rsidRPr="00E036F0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E036F0">
        <w:rPr>
          <w:rFonts w:ascii="Times New Roman" w:eastAsia="Times New Roman" w:hAnsi="Times New Roman" w:cs="Times New Roman"/>
          <w:sz w:val="24"/>
          <w:szCs w:val="24"/>
        </w:rPr>
        <w:t>) ir daromą pažangą, kad būtų maksimaliai tenkinami besimokančių asmenų ir jų tėvų (globėjų) lūkesčiai.</w:t>
      </w:r>
    </w:p>
    <w:p w14:paraId="29B1DFE3" w14:textId="77777777" w:rsidR="00E036F0" w:rsidRPr="00E036F0" w:rsidRDefault="00E036F0" w:rsidP="00E036F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36F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E036F0">
        <w:rPr>
          <w:rFonts w:ascii="Times New Roman" w:eastAsia="Times New Roman" w:hAnsi="Times New Roman" w:cs="Times New Roman"/>
          <w:b/>
          <w:sz w:val="24"/>
          <w:szCs w:val="24"/>
        </w:rPr>
        <w:t>Uždaviniai:</w:t>
      </w:r>
      <w:r w:rsidRPr="00E036F0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27E6C356" w14:textId="77777777" w:rsidR="00E036F0" w:rsidRDefault="00E036F0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36F0">
        <w:rPr>
          <w:rFonts w:ascii="Times New Roman" w:hAnsi="Times New Roman"/>
          <w:bCs/>
          <w:sz w:val="24"/>
          <w:szCs w:val="24"/>
        </w:rPr>
        <w:t>Rinkti patikimus duomenis apie gimnazijos veiklą, juos analizuoti, apmąstyti.</w:t>
      </w:r>
    </w:p>
    <w:p w14:paraId="6FC1CB5D" w14:textId="55509E77" w:rsidR="009B130C" w:rsidRPr="00E036F0" w:rsidRDefault="009B130C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Padėti gimnazijos bendruomenei rengti įsivertinimo apklausas.</w:t>
      </w:r>
    </w:p>
    <w:p w14:paraId="6F9E94D9" w14:textId="444A6026" w:rsidR="00E036F0" w:rsidRPr="009B130C" w:rsidRDefault="00E036F0" w:rsidP="009B130C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036F0">
        <w:rPr>
          <w:rFonts w:ascii="Times New Roman" w:hAnsi="Times New Roman"/>
          <w:bCs/>
          <w:sz w:val="24"/>
          <w:szCs w:val="24"/>
        </w:rPr>
        <w:t>Nustatyti gimnazijos privalumus ir trūkumus.</w:t>
      </w:r>
    </w:p>
    <w:p w14:paraId="31C14105" w14:textId="28521E99" w:rsidR="00E036F0" w:rsidRPr="00E036F0" w:rsidRDefault="00E036F0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6F0">
        <w:rPr>
          <w:rFonts w:ascii="Times New Roman" w:hAnsi="Times New Roman"/>
          <w:sz w:val="24"/>
          <w:szCs w:val="24"/>
        </w:rPr>
        <w:t>Gautus veiklos kokybės įsivertinimo vykdymo duomenis panaudoti gimnazijos veiklos tobulinimui</w:t>
      </w:r>
      <w:r w:rsidR="009B130C">
        <w:rPr>
          <w:rFonts w:ascii="Times New Roman" w:hAnsi="Times New Roman"/>
          <w:sz w:val="24"/>
          <w:szCs w:val="24"/>
        </w:rPr>
        <w:t>, veiklos planavimui.</w:t>
      </w:r>
    </w:p>
    <w:p w14:paraId="5DE81DC7" w14:textId="77777777" w:rsidR="00E036F0" w:rsidRPr="00E036F0" w:rsidRDefault="00E036F0" w:rsidP="00E036F0">
      <w:pPr>
        <w:pStyle w:val="Sraopastraipa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36F0">
        <w:rPr>
          <w:rFonts w:ascii="Times New Roman" w:hAnsi="Times New Roman"/>
          <w:sz w:val="24"/>
          <w:szCs w:val="24"/>
        </w:rPr>
        <w:t>Informuoti mokyklos bendruomenę ir kitas atsakingas institucijas apie įsivertinimo vykdymo metu gautus duomenis ir rezultatus.</w:t>
      </w:r>
    </w:p>
    <w:p w14:paraId="2CCB47A4" w14:textId="77777777" w:rsidR="00E036F0" w:rsidRDefault="00E036F0" w:rsidP="00E036F0">
      <w:pPr>
        <w:jc w:val="both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</w:t>
      </w:r>
    </w:p>
    <w:p w14:paraId="0D882B15" w14:textId="77777777" w:rsidR="00E036F0" w:rsidRPr="00900CD8" w:rsidRDefault="00E036F0" w:rsidP="00E036F0">
      <w:pPr>
        <w:rPr>
          <w:rFonts w:ascii="Times New Roman" w:eastAsia="Times New Roman" w:hAnsi="Times New Roman" w:cs="Times New Roman"/>
          <w:sz w:val="24"/>
          <w:szCs w:val="24"/>
        </w:rPr>
      </w:pPr>
      <w:r w:rsidRPr="00900CD8">
        <w:rPr>
          <w:rFonts w:ascii="Times New Roman" w:eastAsia="Times New Roman" w:hAnsi="Times New Roman" w:cs="Times New Roman"/>
          <w:sz w:val="24"/>
          <w:szCs w:val="24"/>
        </w:rPr>
        <w:t xml:space="preserve">   Veiklos įsivertinimui atlikti naudojama „Mokyklos, įgyvendinančios bendrojo ugdymo programas, veiklos kokybės  įsivertinimo metodika“, patvirtinta Lietuvos Respublikos švietimo ir mokslo ministro 2016 m. kovo 29 d. įsakymu Nr. V-267. </w:t>
      </w:r>
    </w:p>
    <w:p w14:paraId="3BE98990" w14:textId="432DCA22" w:rsidR="00900CD8" w:rsidRPr="00900CD8" w:rsidRDefault="00900CD8" w:rsidP="00900CD8">
      <w:pPr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>Remiantis g</w:t>
      </w:r>
      <w:r>
        <w:rPr>
          <w:rFonts w:ascii="Times New Roman" w:hAnsi="Times New Roman" w:cs="Times New Roman"/>
          <w:bCs/>
          <w:sz w:val="24"/>
          <w:szCs w:val="24"/>
        </w:rPr>
        <w:t>imnazijos  202</w:t>
      </w:r>
      <w:r w:rsidR="005B5839">
        <w:rPr>
          <w:rFonts w:ascii="Times New Roman" w:hAnsi="Times New Roman" w:cs="Times New Roman"/>
          <w:bCs/>
          <w:sz w:val="24"/>
          <w:szCs w:val="24"/>
        </w:rPr>
        <w:t>4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 xml:space="preserve"> metų tėvų, mokinių bei mokytojų apklausomis, </w:t>
      </w:r>
      <w:r w:rsidR="005B5839">
        <w:rPr>
          <w:rFonts w:ascii="Times New Roman" w:eastAsia="Times New Roman" w:hAnsi="Times New Roman" w:cs="Times New Roman"/>
          <w:bCs/>
          <w:sz w:val="24"/>
          <w:szCs w:val="24"/>
        </w:rPr>
        <w:t xml:space="preserve">diskusijomis, veiklos rezultatais, TŪM programos įgyvendinimo aktualijomis ir patirtimis, 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5B5839">
        <w:rPr>
          <w:rFonts w:ascii="Times New Roman" w:hAnsi="Times New Roman" w:cs="Times New Roman"/>
          <w:bCs/>
          <w:sz w:val="24"/>
          <w:szCs w:val="24"/>
        </w:rPr>
        <w:t>5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 xml:space="preserve"> metų veiklos planu giluminiam gimnazijos veiklos įsivertinimui buvo pasirinkta veiklos sritis </w:t>
      </w:r>
      <w:r w:rsidRPr="00900C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„2.</w:t>
      </w:r>
      <w:r w:rsidR="005B5839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2</w:t>
      </w:r>
      <w:r w:rsidRPr="00900C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 w:rsidR="00E97E8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2. </w:t>
      </w:r>
      <w:r w:rsidR="005B5839">
        <w:rPr>
          <w:rFonts w:ascii="Times New Roman" w:hAnsi="Times New Roman" w:cs="Times New Roman"/>
          <w:b/>
          <w:bCs/>
          <w:i/>
          <w:sz w:val="24"/>
          <w:szCs w:val="24"/>
        </w:rPr>
        <w:t>Ugdymo(</w:t>
      </w:r>
      <w:proofErr w:type="spellStart"/>
      <w:r w:rsidR="005B5839">
        <w:rPr>
          <w:rFonts w:ascii="Times New Roman" w:hAnsi="Times New Roman" w:cs="Times New Roman"/>
          <w:b/>
          <w:bCs/>
          <w:i/>
          <w:sz w:val="24"/>
          <w:szCs w:val="24"/>
        </w:rPr>
        <w:t>si</w:t>
      </w:r>
      <w:proofErr w:type="spellEnd"/>
      <w:r w:rsidR="005B5839">
        <w:rPr>
          <w:rFonts w:ascii="Times New Roman" w:hAnsi="Times New Roman" w:cs="Times New Roman"/>
          <w:b/>
          <w:bCs/>
          <w:i/>
          <w:sz w:val="24"/>
          <w:szCs w:val="24"/>
        </w:rPr>
        <w:t>) organizavimas</w:t>
      </w:r>
      <w:r w:rsidRPr="00900CD8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“</w:t>
      </w:r>
      <w:r w:rsidRPr="00900CD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B5839">
        <w:rPr>
          <w:rFonts w:ascii="Times New Roman" w:eastAsia="Times New Roman" w:hAnsi="Times New Roman" w:cs="Times New Roman"/>
          <w:bCs/>
          <w:sz w:val="24"/>
          <w:szCs w:val="24"/>
        </w:rPr>
        <w:t xml:space="preserve"> Raktinis žodis </w:t>
      </w:r>
      <w:r w:rsidR="005B5839" w:rsidRPr="005B5839">
        <w:rPr>
          <w:rFonts w:ascii="Times New Roman" w:eastAsia="Times New Roman" w:hAnsi="Times New Roman" w:cs="Times New Roman"/>
          <w:b/>
          <w:bCs/>
          <w:sz w:val="24"/>
          <w:szCs w:val="24"/>
        </w:rPr>
        <w:t>„Įvairovė“.</w:t>
      </w:r>
    </w:p>
    <w:p w14:paraId="094F375A" w14:textId="77777777" w:rsidR="00E97E85" w:rsidRPr="00E97E85" w:rsidRDefault="00E97E85" w:rsidP="00E97E85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E97E85">
        <w:rPr>
          <w:rFonts w:ascii="Times New Roman" w:eastAsia="Times New Roman" w:hAnsi="Times New Roman" w:cs="Times New Roman"/>
          <w:b/>
          <w:bCs/>
          <w:sz w:val="24"/>
          <w:szCs w:val="24"/>
        </w:rPr>
        <w:t>Duomenų šaltiniai ir metodai</w:t>
      </w:r>
      <w:r w:rsidRPr="00E97E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C6CD6CC" w14:textId="62397EF7" w:rsidR="005B5839" w:rsidRDefault="00E97E85" w:rsidP="00B14964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Mokinių apklausos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2C8A25F" w14:textId="33660A79" w:rsidR="00207C65" w:rsidRPr="00B14964" w:rsidRDefault="00207C65" w:rsidP="0003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45091C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2025 m. sausis: 284 (pakviesti 423) – 67,1%</w:t>
      </w:r>
    </w:p>
    <w:p w14:paraId="07B077C6" w14:textId="4F4B07D7" w:rsidR="00207C65" w:rsidRPr="00207C65" w:rsidRDefault="00E97E85" w:rsidP="000302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202</w:t>
      </w:r>
      <w:r w:rsidR="005B5839">
        <w:rPr>
          <w:rFonts w:ascii="Times New Roman" w:hAnsi="Times New Roman" w:cs="Times New Roman"/>
          <w:sz w:val="24"/>
          <w:szCs w:val="24"/>
        </w:rPr>
        <w:t>5</w:t>
      </w:r>
      <w:r w:rsidR="004E5FBA">
        <w:rPr>
          <w:rFonts w:ascii="Times New Roman" w:hAnsi="Times New Roman" w:cs="Times New Roman"/>
          <w:sz w:val="24"/>
          <w:szCs w:val="24"/>
        </w:rPr>
        <w:t xml:space="preserve"> m. </w:t>
      </w:r>
      <w:r w:rsidR="005B5839">
        <w:rPr>
          <w:rFonts w:ascii="Times New Roman" w:hAnsi="Times New Roman" w:cs="Times New Roman"/>
          <w:sz w:val="24"/>
          <w:szCs w:val="24"/>
        </w:rPr>
        <w:t xml:space="preserve">gegužė: </w:t>
      </w:r>
      <w:r w:rsidR="00207C65">
        <w:rPr>
          <w:rFonts w:ascii="Times New Roman" w:hAnsi="Times New Roman" w:cs="Times New Roman"/>
          <w:sz w:val="24"/>
          <w:szCs w:val="24"/>
        </w:rPr>
        <w:t>189 (pakviesti 417) – 45,3%</w:t>
      </w:r>
    </w:p>
    <w:p w14:paraId="1A863EB8" w14:textId="73279A1E" w:rsidR="00E97E85" w:rsidRPr="00E97E85" w:rsidRDefault="00E97E85" w:rsidP="000302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202</w:t>
      </w:r>
      <w:r w:rsidR="005B5839">
        <w:rPr>
          <w:rFonts w:ascii="Times New Roman" w:hAnsi="Times New Roman" w:cs="Times New Roman"/>
          <w:sz w:val="24"/>
          <w:szCs w:val="24"/>
        </w:rPr>
        <w:t>5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D6201">
        <w:rPr>
          <w:rFonts w:ascii="Times New Roman" w:hAnsi="Times New Roman" w:cs="Times New Roman"/>
          <w:sz w:val="24"/>
          <w:szCs w:val="24"/>
        </w:rPr>
        <w:t>spal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30445">
        <w:rPr>
          <w:rFonts w:ascii="Times New Roman" w:hAnsi="Times New Roman" w:cs="Times New Roman"/>
          <w:sz w:val="24"/>
          <w:szCs w:val="24"/>
        </w:rPr>
        <w:t>I-ų klasių adaptacija</w:t>
      </w:r>
      <w:r w:rsidR="00CB2501">
        <w:rPr>
          <w:rFonts w:ascii="Times New Roman" w:hAnsi="Times New Roman" w:cs="Times New Roman"/>
          <w:sz w:val="24"/>
          <w:szCs w:val="24"/>
        </w:rPr>
        <w:t>: 102 (pakviesti 114) – 89,5%</w:t>
      </w:r>
    </w:p>
    <w:p w14:paraId="2B20DF34" w14:textId="14665756" w:rsidR="00E97E85" w:rsidRDefault="00E97E85" w:rsidP="0003029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E97E85">
        <w:rPr>
          <w:rFonts w:ascii="Times New Roman" w:eastAsia="Times New Roman" w:hAnsi="Times New Roman" w:cs="Times New Roman"/>
          <w:sz w:val="24"/>
          <w:szCs w:val="24"/>
        </w:rPr>
        <w:t>Mokytojų</w:t>
      </w:r>
      <w:r>
        <w:rPr>
          <w:rFonts w:ascii="Times New Roman" w:hAnsi="Times New Roman" w:cs="Times New Roman"/>
          <w:sz w:val="24"/>
          <w:szCs w:val="24"/>
        </w:rPr>
        <w:t xml:space="preserve"> apklausos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>:</w:t>
      </w:r>
      <w:r w:rsidR="00CB25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5313457" w14:textId="636839CC" w:rsidR="00CB2501" w:rsidRPr="00E97E85" w:rsidRDefault="00CB2501" w:rsidP="00030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2025m. sausis: 35 (pakviesti 47) – 74,5%</w:t>
      </w:r>
    </w:p>
    <w:p w14:paraId="271F96DF" w14:textId="51FF4428" w:rsidR="00E97E85" w:rsidRDefault="00E97E85" w:rsidP="0003029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202</w:t>
      </w:r>
      <w:r w:rsidR="005B58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m. </w:t>
      </w:r>
      <w:r w:rsidR="000D6201">
        <w:rPr>
          <w:rFonts w:ascii="Times New Roman" w:hAnsi="Times New Roman" w:cs="Times New Roman"/>
          <w:sz w:val="24"/>
          <w:szCs w:val="24"/>
        </w:rPr>
        <w:t>gegužė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="004E5FBA">
        <w:rPr>
          <w:rFonts w:ascii="Times New Roman" w:hAnsi="Times New Roman" w:cs="Times New Roman"/>
          <w:sz w:val="24"/>
          <w:szCs w:val="24"/>
        </w:rPr>
        <w:t>2</w:t>
      </w:r>
      <w:r w:rsidR="00D43B44">
        <w:rPr>
          <w:rFonts w:ascii="Times New Roman" w:hAnsi="Times New Roman" w:cs="Times New Roman"/>
          <w:sz w:val="24"/>
          <w:szCs w:val="24"/>
        </w:rPr>
        <w:t>3</w:t>
      </w:r>
      <w:r w:rsidR="004E5F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mokytoj</w:t>
      </w:r>
      <w:r w:rsidR="00DF2E93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( pakviest</w:t>
      </w:r>
      <w:r w:rsidR="001823EF">
        <w:rPr>
          <w:rFonts w:ascii="Times New Roman" w:hAnsi="Times New Roman" w:cs="Times New Roman"/>
          <w:sz w:val="24"/>
          <w:szCs w:val="24"/>
        </w:rPr>
        <w:t>i</w:t>
      </w:r>
      <w:r w:rsidR="00FF678F">
        <w:rPr>
          <w:rFonts w:ascii="Times New Roman" w:hAnsi="Times New Roman" w:cs="Times New Roman"/>
          <w:sz w:val="24"/>
          <w:szCs w:val="24"/>
        </w:rPr>
        <w:t xml:space="preserve"> 46 mokytojai) </w:t>
      </w:r>
      <w:r w:rsidR="00CB2501">
        <w:rPr>
          <w:rFonts w:ascii="Times New Roman" w:hAnsi="Times New Roman" w:cs="Times New Roman"/>
          <w:sz w:val="24"/>
          <w:szCs w:val="24"/>
        </w:rPr>
        <w:t>–</w:t>
      </w:r>
      <w:r w:rsidR="00FF678F">
        <w:rPr>
          <w:rFonts w:ascii="Times New Roman" w:hAnsi="Times New Roman" w:cs="Times New Roman"/>
          <w:sz w:val="24"/>
          <w:szCs w:val="24"/>
        </w:rPr>
        <w:t xml:space="preserve"> </w:t>
      </w:r>
      <w:r w:rsidR="00CB2501">
        <w:rPr>
          <w:rFonts w:ascii="Times New Roman" w:hAnsi="Times New Roman" w:cs="Times New Roman"/>
          <w:sz w:val="24"/>
          <w:szCs w:val="24"/>
        </w:rPr>
        <w:t>5</w:t>
      </w:r>
      <w:r w:rsidR="00D43B44">
        <w:rPr>
          <w:rFonts w:ascii="Times New Roman" w:hAnsi="Times New Roman" w:cs="Times New Roman"/>
          <w:sz w:val="24"/>
          <w:szCs w:val="24"/>
        </w:rPr>
        <w:t>0</w:t>
      </w:r>
      <w:r w:rsidR="00CB2501">
        <w:rPr>
          <w:rFonts w:ascii="Times New Roman" w:hAnsi="Times New Roman" w:cs="Times New Roman"/>
          <w:sz w:val="24"/>
          <w:szCs w:val="24"/>
        </w:rPr>
        <w:t>%</w:t>
      </w:r>
    </w:p>
    <w:p w14:paraId="1B87852B" w14:textId="5FD83E75" w:rsidR="00CB2501" w:rsidRDefault="001823EF" w:rsidP="0003029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5B5839">
        <w:rPr>
          <w:rFonts w:ascii="Times New Roman" w:hAnsi="Times New Roman" w:cs="Times New Roman"/>
          <w:sz w:val="24"/>
          <w:szCs w:val="24"/>
        </w:rPr>
        <w:t>2025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 spalis</w:t>
      </w:r>
      <w:r w:rsidRPr="00E97E8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I-e klasėse  dėstantys</w:t>
      </w:r>
      <w:r w:rsidR="005B5839">
        <w:rPr>
          <w:rFonts w:ascii="Times New Roman" w:hAnsi="Times New Roman" w:cs="Times New Roman"/>
          <w:sz w:val="24"/>
          <w:szCs w:val="24"/>
        </w:rPr>
        <w:t xml:space="preserve"> mokytojai </w:t>
      </w:r>
      <w:r w:rsidR="00CB2501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B2501">
        <w:rPr>
          <w:rFonts w:ascii="Times New Roman" w:hAnsi="Times New Roman" w:cs="Times New Roman"/>
          <w:sz w:val="24"/>
          <w:szCs w:val="24"/>
        </w:rPr>
        <w:t>pakviesti 35</w:t>
      </w:r>
      <w:r w:rsidR="005B5839">
        <w:rPr>
          <w:rFonts w:ascii="Times New Roman" w:hAnsi="Times New Roman" w:cs="Times New Roman"/>
          <w:sz w:val="24"/>
          <w:szCs w:val="24"/>
        </w:rPr>
        <w:t>) –</w:t>
      </w:r>
      <w:r w:rsidR="00CB2501">
        <w:rPr>
          <w:rFonts w:ascii="Times New Roman" w:hAnsi="Times New Roman" w:cs="Times New Roman"/>
          <w:sz w:val="24"/>
          <w:szCs w:val="24"/>
        </w:rPr>
        <w:t xml:space="preserve"> </w:t>
      </w:r>
      <w:r w:rsidR="005840FE">
        <w:rPr>
          <w:rFonts w:ascii="Times New Roman" w:hAnsi="Times New Roman" w:cs="Times New Roman"/>
          <w:sz w:val="24"/>
          <w:szCs w:val="24"/>
        </w:rPr>
        <w:t xml:space="preserve"> </w:t>
      </w:r>
      <w:r w:rsidR="00CB2501">
        <w:rPr>
          <w:rFonts w:ascii="Times New Roman" w:hAnsi="Times New Roman" w:cs="Times New Roman"/>
          <w:sz w:val="24"/>
          <w:szCs w:val="24"/>
        </w:rPr>
        <w:t>54,3%</w:t>
      </w:r>
      <w:r w:rsidR="005840FE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5E0F8C2" w14:textId="11F36E96" w:rsidR="0045091C" w:rsidRDefault="0045091C" w:rsidP="000302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5091C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2025 lapkritis: </w:t>
      </w:r>
      <w:r w:rsidRPr="0045091C">
        <w:rPr>
          <w:rFonts w:ascii="Times New Roman" w:hAnsi="Times New Roman" w:cs="Times New Roman"/>
          <w:sz w:val="24"/>
          <w:szCs w:val="24"/>
        </w:rPr>
        <w:t xml:space="preserve">   35 (išdalinta 46) – 76%                        </w:t>
      </w:r>
    </w:p>
    <w:p w14:paraId="31F26799" w14:textId="77777777" w:rsidR="00784D28" w:rsidRDefault="005840FE" w:rsidP="00784D2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B25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m. gruodis</w:t>
      </w:r>
      <w:r w:rsidR="00CB2501">
        <w:rPr>
          <w:rFonts w:ascii="Times New Roman" w:hAnsi="Times New Roman" w:cs="Times New Roman"/>
          <w:sz w:val="24"/>
          <w:szCs w:val="24"/>
        </w:rPr>
        <w:t xml:space="preserve">: </w:t>
      </w:r>
      <w:r w:rsidR="00784D28">
        <w:rPr>
          <w:rFonts w:ascii="Times New Roman" w:hAnsi="Times New Roman" w:cs="Times New Roman"/>
          <w:sz w:val="24"/>
          <w:szCs w:val="24"/>
        </w:rPr>
        <w:t xml:space="preserve">40 (išdalinta 46) – 87% </w:t>
      </w:r>
    </w:p>
    <w:p w14:paraId="7F8B63AE" w14:textId="78CD0AB7" w:rsidR="00CB2501" w:rsidRDefault="00CB2501" w:rsidP="004735C8">
      <w:pPr>
        <w:pStyle w:val="Sraopastraipa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Tėvų apklausos: </w:t>
      </w:r>
    </w:p>
    <w:p w14:paraId="6D211918" w14:textId="329F0A45" w:rsidR="00CB2501" w:rsidRDefault="00CB2501" w:rsidP="00CB2501">
      <w:pPr>
        <w:pStyle w:val="Sraopastraip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2025 m. sausis: 120 (pakviesta 418) </w:t>
      </w:r>
      <w:r w:rsidR="0003029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30293">
        <w:rPr>
          <w:rFonts w:ascii="Times New Roman" w:eastAsia="Times New Roman" w:hAnsi="Times New Roman" w:cs="Times New Roman"/>
          <w:sz w:val="24"/>
          <w:szCs w:val="24"/>
        </w:rPr>
        <w:t>28,7%</w:t>
      </w:r>
    </w:p>
    <w:p w14:paraId="73D5BA59" w14:textId="5F87D4EE" w:rsidR="00030293" w:rsidRDefault="00030293" w:rsidP="00CB2501">
      <w:pPr>
        <w:pStyle w:val="Sraopastraip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2025 m. gegužė: 41 (pakviesti 413) – 9,9%</w:t>
      </w:r>
    </w:p>
    <w:p w14:paraId="7900A5F8" w14:textId="3C4372C7" w:rsidR="00030293" w:rsidRDefault="00030293" w:rsidP="00CB2501">
      <w:pPr>
        <w:pStyle w:val="Sraopastraipa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2025 m. spalis: I-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okų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tėvai 22 (pakviesti 114) – 19,3%</w:t>
      </w:r>
    </w:p>
    <w:p w14:paraId="01EBBFB5" w14:textId="71B673F5" w:rsidR="004735C8" w:rsidRDefault="00CB31A1" w:rsidP="00030293">
      <w:pPr>
        <w:pStyle w:val="Sraopastraip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Mok</w:t>
      </w:r>
      <w:r w:rsidR="009B130C">
        <w:rPr>
          <w:rFonts w:ascii="Times New Roman" w:eastAsia="Times New Roman" w:hAnsi="Times New Roman" w:cs="Times New Roman"/>
          <w:sz w:val="24"/>
          <w:szCs w:val="24"/>
        </w:rPr>
        <w:t>ytojų atvirų</w:t>
      </w:r>
      <w:r w:rsidR="009F2620">
        <w:rPr>
          <w:rFonts w:ascii="Times New Roman" w:eastAsia="Times New Roman" w:hAnsi="Times New Roman" w:cs="Times New Roman"/>
          <w:sz w:val="24"/>
          <w:szCs w:val="24"/>
        </w:rPr>
        <w:t>/integruotų</w:t>
      </w:r>
      <w:r w:rsidR="009B130C">
        <w:rPr>
          <w:rFonts w:ascii="Times New Roman" w:eastAsia="Times New Roman" w:hAnsi="Times New Roman" w:cs="Times New Roman"/>
          <w:sz w:val="24"/>
          <w:szCs w:val="24"/>
        </w:rPr>
        <w:t xml:space="preserve"> pamokų/ugdymo veiklų stebėjimo lapai</w:t>
      </w:r>
    </w:p>
    <w:p w14:paraId="10CDD108" w14:textId="57C45D09" w:rsidR="00FA5C0E" w:rsidRPr="00FA5C0E" w:rsidRDefault="005840FE" w:rsidP="00030293">
      <w:pPr>
        <w:pStyle w:val="Sraopastraipa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Interviu su socialine pedagoge</w:t>
      </w:r>
    </w:p>
    <w:p w14:paraId="71E41CA1" w14:textId="4AB3DD6E" w:rsidR="00E97E85" w:rsidRPr="005840FE" w:rsidRDefault="00E97E85" w:rsidP="000302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9F262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metų veiklos mėnesių kalendoriai</w:t>
      </w:r>
      <w:r w:rsidR="0003029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72B4858" w14:textId="72311524" w:rsidR="00E97E85" w:rsidRPr="00E97E85" w:rsidRDefault="005840FE" w:rsidP="00030293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dienyno</w:t>
      </w:r>
      <w:r w:rsidR="00030293">
        <w:rPr>
          <w:rFonts w:ascii="Times New Roman" w:hAnsi="Times New Roman" w:cs="Times New Roman"/>
          <w:sz w:val="24"/>
          <w:szCs w:val="24"/>
        </w:rPr>
        <w:t xml:space="preserve">, VMA prisijungimų </w:t>
      </w:r>
      <w:r>
        <w:rPr>
          <w:rFonts w:ascii="Times New Roman" w:hAnsi="Times New Roman" w:cs="Times New Roman"/>
          <w:sz w:val="24"/>
          <w:szCs w:val="24"/>
        </w:rPr>
        <w:t>at</w:t>
      </w:r>
      <w:r w:rsidR="003943E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skaitos</w:t>
      </w:r>
    </w:p>
    <w:p w14:paraId="0ECF4131" w14:textId="77777777" w:rsidR="00E97E85" w:rsidRPr="007C0A59" w:rsidRDefault="00E97E85">
      <w:pPr>
        <w:rPr>
          <w:sz w:val="32"/>
          <w:szCs w:val="32"/>
        </w:rPr>
      </w:pPr>
    </w:p>
    <w:p w14:paraId="4004A714" w14:textId="6B59274A" w:rsidR="00E97E85" w:rsidRDefault="00E97E85" w:rsidP="007238D5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7238D5">
        <w:rPr>
          <w:rFonts w:ascii="Times New Roman" w:eastAsia="Times New Roman" w:hAnsi="Times New Roman" w:cs="Times New Roman"/>
          <w:b/>
          <w:sz w:val="32"/>
          <w:szCs w:val="32"/>
        </w:rPr>
        <w:t>Mūsų pažangos kriterijai</w:t>
      </w:r>
      <w:r w:rsidR="00BB1723">
        <w:rPr>
          <w:rFonts w:ascii="Times New Roman" w:eastAsia="Times New Roman" w:hAnsi="Times New Roman" w:cs="Times New Roman"/>
          <w:b/>
          <w:sz w:val="32"/>
          <w:szCs w:val="32"/>
        </w:rPr>
        <w:t xml:space="preserve"> ir vertinimas</w:t>
      </w:r>
    </w:p>
    <w:p w14:paraId="5645441B" w14:textId="0B39295E" w:rsidR="00FF678F" w:rsidRDefault="00FF678F" w:rsidP="00FF678F">
      <w:pPr>
        <w:pStyle w:val="Sraopastraipa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FF678F">
        <w:rPr>
          <w:rFonts w:ascii="Times New Roman" w:eastAsia="Times New Roman" w:hAnsi="Times New Roman" w:cs="Times New Roman"/>
          <w:sz w:val="28"/>
          <w:szCs w:val="28"/>
          <w:lang w:eastAsia="en-US"/>
        </w:rPr>
        <w:t>90% mokytojų veda integruotas/atviras pamokas/veiklas.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2AF4B96A" w14:textId="795A4F20" w:rsidR="00FF678F" w:rsidRDefault="00FF678F" w:rsidP="00FF678F">
      <w:pPr>
        <w:pStyle w:val="Sraopastraipa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0" w:name="_Hlk215819599"/>
      <w:r w:rsidRPr="005840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Surinktais duomenimis (Stebėjimo lapai, mėnesių planai, </w:t>
      </w:r>
      <w:r w:rsidR="005840FE" w:rsidRPr="005840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proginių pamokų grafikai)</w:t>
      </w:r>
      <w:r w:rsidR="005840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bookmarkEnd w:id="0"/>
      <w:r w:rsidR="005840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tokias pamokas/ veiklas vedė 89,1% mokytojų (41 iš 46 mokytojų). </w:t>
      </w:r>
      <w:r w:rsidR="00BC3E3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(3 kokybės lygis)</w:t>
      </w:r>
    </w:p>
    <w:p w14:paraId="3588B942" w14:textId="77777777" w:rsidR="005840FE" w:rsidRPr="005840FE" w:rsidRDefault="005840FE" w:rsidP="00FF678F">
      <w:pPr>
        <w:pStyle w:val="Sraopastraipa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DC98F1" w14:textId="6B371441" w:rsidR="00FF678F" w:rsidRPr="005840FE" w:rsidRDefault="005840FE" w:rsidP="005840FE">
      <w:pPr>
        <w:pStyle w:val="Sraopastraipa"/>
        <w:numPr>
          <w:ilvl w:val="0"/>
          <w:numId w:val="9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_Hlk215824217"/>
      <w:r w:rsidRPr="005840FE">
        <w:rPr>
          <w:rFonts w:ascii="Times New Roman" w:eastAsia="Times New Roman" w:hAnsi="Times New Roman" w:cs="Times New Roman"/>
          <w:sz w:val="28"/>
          <w:szCs w:val="28"/>
          <w:lang w:eastAsia="en-US"/>
        </w:rPr>
        <w:t>Bent 80%  mokinių ir 70% mokytojų teigia, kad EDUKA ir VMA naudojimas padeda mokytis, įsivertinti pažangą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. </w:t>
      </w:r>
    </w:p>
    <w:p w14:paraId="3B110364" w14:textId="11148C4A" w:rsidR="005840FE" w:rsidRDefault="005840FE" w:rsidP="005840FE">
      <w:pPr>
        <w:pStyle w:val="Sraopastraipa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bookmarkStart w:id="2" w:name="_Hlk215824402"/>
      <w:bookmarkEnd w:id="1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Apklausų</w:t>
      </w:r>
      <w:r w:rsidRPr="005840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duomenimis (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mokinių ir mokytojų</w:t>
      </w:r>
      <w:r w:rsidRPr="005840F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</w:t>
      </w:r>
      <w:r w:rsidR="0077149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:</w:t>
      </w:r>
    </w:p>
    <w:p w14:paraId="5C56AE3A" w14:textId="52C0B318" w:rsidR="00771493" w:rsidRDefault="00771493" w:rsidP="005840FE">
      <w:pPr>
        <w:pStyle w:val="Sraopastraipa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75,1% mokinių įsitikinę, kad EDUKA naudojimas jiems padeda mokytis ir įsivertinti pažangą; 68,6%mokytojų teigia, kad EDUKA padeda mokymo(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) procese, tačiau tik 25,7% mokytojų nurodė, kad šią platformą naudoja mokinių </w:t>
      </w:r>
      <w:bookmarkEnd w:id="2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pažangos vertinimui. </w:t>
      </w:r>
    </w:p>
    <w:p w14:paraId="45A39189" w14:textId="1EC02558" w:rsidR="00771493" w:rsidRDefault="00771493" w:rsidP="005840FE">
      <w:pPr>
        <w:pStyle w:val="Sraopastraipa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VMA MOODLE mokymo(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si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) procese naudoja 66,1% apklausoje dalyvavusių mokinių.</w:t>
      </w:r>
      <w:r w:rsidR="003943E7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Pagal statistinius duomenis – 15% mokytojų. </w:t>
      </w:r>
      <w:r w:rsidR="00BC3E3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(3 kokybės lygis)</w:t>
      </w:r>
    </w:p>
    <w:p w14:paraId="12E80FCE" w14:textId="77777777" w:rsidR="003943E7" w:rsidRPr="005840FE" w:rsidRDefault="003943E7" w:rsidP="005840FE">
      <w:pPr>
        <w:pStyle w:val="Sraopastraipa"/>
        <w:ind w:left="78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FB7598" w14:textId="3C9A9200" w:rsidR="003943E7" w:rsidRDefault="003943E7" w:rsidP="003943E7">
      <w:pPr>
        <w:pStyle w:val="Sraopastraipa"/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3" w:name="_Hlk216441240"/>
      <w:r w:rsidRPr="003943E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90% mokomųjų dalykų  (pagal metodines grupes) vykdo neformalias veiklas </w:t>
      </w:r>
      <w:bookmarkEnd w:id="3"/>
      <w:r w:rsidRPr="003943E7">
        <w:rPr>
          <w:rFonts w:ascii="Times New Roman" w:eastAsia="Times New Roman" w:hAnsi="Times New Roman" w:cs="Times New Roman"/>
          <w:sz w:val="28"/>
          <w:szCs w:val="28"/>
          <w:lang w:eastAsia="en-US"/>
        </w:rPr>
        <w:t>(renginiai, būrelių veikla ir kt</w:t>
      </w:r>
      <w:r w:rsidR="00666FC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3943E7">
        <w:rPr>
          <w:rFonts w:ascii="Times New Roman" w:eastAsia="Times New Roman" w:hAnsi="Times New Roman" w:cs="Times New Roman"/>
          <w:sz w:val="28"/>
          <w:szCs w:val="28"/>
          <w:lang w:eastAsia="en-US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</w:p>
    <w:p w14:paraId="3C3D3090" w14:textId="6467BA29" w:rsidR="003943E7" w:rsidRDefault="003943E7" w:rsidP="003943E7">
      <w:pPr>
        <w:pStyle w:val="Sraopastraipa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Mėnesių veiklos planų analizė leidžia teigti, kad visų mokomųjų dalykų (pagal metodines grupes) vykdo neformalias veiklas.                                 (4 kokybės lygis) </w:t>
      </w:r>
    </w:p>
    <w:p w14:paraId="4585AE18" w14:textId="54D10417" w:rsidR="003943E7" w:rsidRPr="003943E7" w:rsidRDefault="003943E7" w:rsidP="003943E7">
      <w:pPr>
        <w:pStyle w:val="Sraopastraipa"/>
        <w:ind w:left="780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</w:t>
      </w:r>
    </w:p>
    <w:p w14:paraId="09B13CED" w14:textId="77777777" w:rsidR="00880A9C" w:rsidRPr="00880A9C" w:rsidRDefault="00880A9C" w:rsidP="00880A9C">
      <w:pPr>
        <w:pStyle w:val="Sraopastraipa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880A9C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Mokyklos neformalus ugdymas yra prasmingas, atliepia mokinių lūkesčius. </w:t>
      </w:r>
    </w:p>
    <w:p w14:paraId="47B32661" w14:textId="442051C1" w:rsidR="00FF678F" w:rsidRPr="00666FCC" w:rsidRDefault="00666FCC" w:rsidP="00666FCC">
      <w:pPr>
        <w:ind w:left="78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</w:t>
      </w:r>
      <w:r w:rsidR="00880A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Apklausoje 58,2% („sutinku“) ir 16,4%(„visiškai sutinku“) mokinių teigia, kad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880A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mūsų gimnazijos neformalus ugdymas yra prasmingas ir atliepia jų</w:t>
      </w:r>
      <w:r w:rsidR="00E808D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lūkesčius (74,6%)</w:t>
      </w:r>
      <w:r w:rsidR="00880A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 Iš viso palankiai </w:t>
      </w:r>
      <w:r w:rsidR="00FD0F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gimnazijos neformalų ugdymą </w:t>
      </w:r>
      <w:r w:rsidR="00880A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įvertino </w:t>
      </w:r>
      <w:r w:rsidR="00FD0F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44,6% </w:t>
      </w:r>
      <w:r w:rsidR="00880A9C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D0F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apklausoj dalyvavusių mokinių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.                                                   </w:t>
      </w:r>
      <w:r w:rsidR="00FD0F9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E808D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</w:t>
      </w:r>
      <w:r w:rsidR="00203D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</w:t>
      </w:r>
      <w:r w:rsidR="00E808D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="00203D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124B1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kokybės</w:t>
      </w:r>
      <w:r w:rsidR="00203DA3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lygis)</w:t>
      </w:r>
      <w:r w:rsidR="00E808DF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</w:p>
    <w:p w14:paraId="049824B6" w14:textId="693F5747" w:rsidR="002B7A87" w:rsidRDefault="00124B15" w:rsidP="00124B15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bookmarkStart w:id="4" w:name="_Hlk216432314"/>
      <w:r w:rsidRPr="00124B15">
        <w:rPr>
          <w:rFonts w:ascii="Times New Roman" w:hAnsi="Times New Roman" w:cs="Times New Roman"/>
          <w:bCs/>
          <w:sz w:val="28"/>
          <w:szCs w:val="28"/>
        </w:rPr>
        <w:t>Mokinių įsitraukimas į neformalią veiklą yra nuolat augantis.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bookmarkEnd w:id="4"/>
    <w:p w14:paraId="3E042931" w14:textId="01FB8B40" w:rsidR="00124B15" w:rsidRDefault="00666FCC" w:rsidP="00666FCC">
      <w:pPr>
        <w:pStyle w:val="Sraopastraipa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24B15" w:rsidRPr="00124B15">
        <w:rPr>
          <w:rFonts w:ascii="Times New Roman" w:hAnsi="Times New Roman" w:cs="Times New Roman"/>
          <w:b/>
          <w:sz w:val="24"/>
          <w:szCs w:val="24"/>
        </w:rPr>
        <w:t>Palyginus dienyno statistinius duomenis galima teigti, kad, deja, mokinių įsitraukimas į neformalią veiklą mažėja</w:t>
      </w:r>
      <w:r w:rsidR="00124B15">
        <w:rPr>
          <w:rFonts w:ascii="Times New Roman" w:hAnsi="Times New Roman" w:cs="Times New Roman"/>
          <w:b/>
          <w:sz w:val="24"/>
          <w:szCs w:val="24"/>
        </w:rPr>
        <w:t>: 2024-2025 mokslo metais būrelius ir neformaliojo ugdymo užsiėmimus gimnazijoje lankė 262 mokiniai, šiais mokslo metai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="00124B15">
        <w:rPr>
          <w:rFonts w:ascii="Times New Roman" w:hAnsi="Times New Roman" w:cs="Times New Roman"/>
          <w:b/>
          <w:sz w:val="24"/>
          <w:szCs w:val="24"/>
        </w:rPr>
        <w:t xml:space="preserve"> – 231.  Sumažėjo  11,8%.</w:t>
      </w:r>
      <w:r>
        <w:rPr>
          <w:rFonts w:ascii="Times New Roman" w:hAnsi="Times New Roman" w:cs="Times New Roman"/>
          <w:b/>
          <w:sz w:val="24"/>
          <w:szCs w:val="24"/>
        </w:rPr>
        <w:t xml:space="preserve"> Apklausų atviruose klausimuose mokiniai pažymi, kad labai patenkinti gimnazijoje vykstančiais renginiais, įvairiais susitikimais. Tačiau tai dauguma mato kaip mokymąsi kitaip</w:t>
      </w:r>
      <w:r w:rsidR="00BC3E31">
        <w:rPr>
          <w:rFonts w:ascii="Times New Roman" w:hAnsi="Times New Roman" w:cs="Times New Roman"/>
          <w:b/>
          <w:sz w:val="24"/>
          <w:szCs w:val="24"/>
        </w:rPr>
        <w:t>.                                     (</w:t>
      </w:r>
      <w:r w:rsidR="00D279C4">
        <w:rPr>
          <w:rFonts w:ascii="Times New Roman" w:hAnsi="Times New Roman" w:cs="Times New Roman"/>
          <w:b/>
          <w:sz w:val="24"/>
          <w:szCs w:val="24"/>
        </w:rPr>
        <w:t>3</w:t>
      </w:r>
      <w:r w:rsidR="00BC3E31">
        <w:rPr>
          <w:rFonts w:ascii="Times New Roman" w:hAnsi="Times New Roman" w:cs="Times New Roman"/>
          <w:b/>
          <w:sz w:val="24"/>
          <w:szCs w:val="24"/>
        </w:rPr>
        <w:t xml:space="preserve"> kokybės lygis)                   </w:t>
      </w:r>
    </w:p>
    <w:p w14:paraId="5FC0409B" w14:textId="77777777" w:rsidR="00BC3E31" w:rsidRPr="00124B15" w:rsidRDefault="00BC3E31" w:rsidP="00666FCC">
      <w:pPr>
        <w:pStyle w:val="Sraopastraipa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D8042F" w14:textId="73906C5C" w:rsidR="00920C99" w:rsidRDefault="00920C99" w:rsidP="00920C99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 xml:space="preserve">     </w:t>
      </w:r>
    </w:p>
    <w:p w14:paraId="79CB1AC0" w14:textId="2861B3B5" w:rsidR="00BC3E31" w:rsidRDefault="00807C39" w:rsidP="00BC3E31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</w:t>
      </w:r>
      <w:r w:rsidR="00BC3E31">
        <w:rPr>
          <w:rFonts w:ascii="Times New Roman" w:hAnsi="Times New Roman" w:cs="Times New Roman"/>
          <w:bCs/>
          <w:sz w:val="28"/>
          <w:szCs w:val="28"/>
        </w:rPr>
        <w:t xml:space="preserve">Prevencinių programų įgyvendinimas vyksta aktyviai ir yra prasmingas bei paveikus. </w:t>
      </w:r>
    </w:p>
    <w:p w14:paraId="7A083838" w14:textId="76782A01" w:rsidR="00BC3E31" w:rsidRDefault="00BC3E31" w:rsidP="00646ECF">
      <w:pPr>
        <w:pStyle w:val="Sraopastraipa"/>
        <w:ind w:left="780"/>
        <w:rPr>
          <w:rFonts w:ascii="Times New Roman" w:hAnsi="Times New Roman" w:cs="Times New Roman"/>
          <w:b/>
          <w:sz w:val="24"/>
          <w:szCs w:val="24"/>
        </w:rPr>
      </w:pPr>
      <w:r w:rsidRPr="0035337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53371" w:rsidRPr="00353371">
        <w:rPr>
          <w:rFonts w:ascii="Times New Roman" w:hAnsi="Times New Roman" w:cs="Times New Roman"/>
          <w:b/>
          <w:sz w:val="24"/>
          <w:szCs w:val="24"/>
        </w:rPr>
        <w:t xml:space="preserve">Per </w:t>
      </w:r>
      <w:r w:rsidR="00353371">
        <w:rPr>
          <w:rFonts w:ascii="Times New Roman" w:hAnsi="Times New Roman" w:cs="Times New Roman"/>
          <w:b/>
          <w:sz w:val="24"/>
          <w:szCs w:val="24"/>
        </w:rPr>
        <w:t xml:space="preserve">2025 metus </w:t>
      </w:r>
      <w:r w:rsidR="00DF1646">
        <w:rPr>
          <w:rFonts w:ascii="Times New Roman" w:hAnsi="Times New Roman" w:cs="Times New Roman"/>
          <w:b/>
          <w:sz w:val="24"/>
          <w:szCs w:val="24"/>
        </w:rPr>
        <w:t>23 renginiai, kurie yra skirti prevencijai arba galima susieti su prevenciniu ugdymu.</w:t>
      </w:r>
      <w:r w:rsidR="004B39DD">
        <w:rPr>
          <w:rFonts w:ascii="Times New Roman" w:hAnsi="Times New Roman" w:cs="Times New Roman"/>
          <w:b/>
          <w:sz w:val="24"/>
          <w:szCs w:val="24"/>
        </w:rPr>
        <w:t xml:space="preserve">  Į</w:t>
      </w:r>
      <w:r w:rsidR="00DF1646">
        <w:rPr>
          <w:rFonts w:ascii="Times New Roman" w:hAnsi="Times New Roman" w:cs="Times New Roman"/>
          <w:b/>
          <w:sz w:val="24"/>
          <w:szCs w:val="24"/>
        </w:rPr>
        <w:t xml:space="preserve">vairovė didelė: prevencijai skirtos savaitės, įvairūs mokymai, susitikimai, atmintinų dienų paminėjimai, akcijos, teminės klasės valandėlės, dalyvavimas konferencijose, praktiniai užsiėmimai, paskaitos. </w:t>
      </w:r>
      <w:r w:rsidR="00E808DF">
        <w:rPr>
          <w:rFonts w:ascii="Times New Roman" w:hAnsi="Times New Roman" w:cs="Times New Roman"/>
          <w:b/>
          <w:sz w:val="24"/>
          <w:szCs w:val="24"/>
        </w:rPr>
        <w:t xml:space="preserve">Šią veiklą koordinuoja socialinė pedagogė. </w:t>
      </w:r>
      <w:r w:rsidR="00DF1646">
        <w:rPr>
          <w:rFonts w:ascii="Times New Roman" w:hAnsi="Times New Roman" w:cs="Times New Roman"/>
          <w:b/>
          <w:sz w:val="24"/>
          <w:szCs w:val="24"/>
        </w:rPr>
        <w:t>N</w:t>
      </w:r>
      <w:r w:rsidR="00FC2FB7">
        <w:rPr>
          <w:rFonts w:ascii="Times New Roman" w:hAnsi="Times New Roman" w:cs="Times New Roman"/>
          <w:b/>
          <w:sz w:val="24"/>
          <w:szCs w:val="24"/>
        </w:rPr>
        <w:t>eturime nė</w:t>
      </w:r>
      <w:r w:rsidR="00DF1646">
        <w:rPr>
          <w:rFonts w:ascii="Times New Roman" w:hAnsi="Times New Roman" w:cs="Times New Roman"/>
          <w:b/>
          <w:sz w:val="24"/>
          <w:szCs w:val="24"/>
        </w:rPr>
        <w:t xml:space="preserve"> vienos patvirtintos prevencinės programos.</w:t>
      </w:r>
      <w:r w:rsidR="00FC2FB7">
        <w:rPr>
          <w:rFonts w:ascii="Times New Roman" w:hAnsi="Times New Roman" w:cs="Times New Roman"/>
          <w:b/>
          <w:sz w:val="24"/>
          <w:szCs w:val="24"/>
        </w:rPr>
        <w:t xml:space="preserve"> Taigi trūksta sisteminio visos mokyklos bendruomenė</w:t>
      </w:r>
      <w:r w:rsidR="00E808DF">
        <w:rPr>
          <w:rFonts w:ascii="Times New Roman" w:hAnsi="Times New Roman" w:cs="Times New Roman"/>
          <w:b/>
          <w:sz w:val="24"/>
          <w:szCs w:val="24"/>
        </w:rPr>
        <w:t>s</w:t>
      </w:r>
      <w:r w:rsidR="00FC2FB7">
        <w:rPr>
          <w:rFonts w:ascii="Times New Roman" w:hAnsi="Times New Roman" w:cs="Times New Roman"/>
          <w:b/>
          <w:sz w:val="24"/>
          <w:szCs w:val="24"/>
        </w:rPr>
        <w:t xml:space="preserve"> požiūrio į prevencinę veiklą.                       </w:t>
      </w:r>
      <w:r w:rsidR="00E808DF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FC2FB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E808DF">
        <w:rPr>
          <w:rFonts w:ascii="Times New Roman" w:hAnsi="Times New Roman" w:cs="Times New Roman"/>
          <w:b/>
          <w:sz w:val="24"/>
          <w:szCs w:val="24"/>
        </w:rPr>
        <w:t>3</w:t>
      </w:r>
      <w:r w:rsidR="00FC2FB7">
        <w:rPr>
          <w:rFonts w:ascii="Times New Roman" w:hAnsi="Times New Roman" w:cs="Times New Roman"/>
          <w:b/>
          <w:sz w:val="24"/>
          <w:szCs w:val="24"/>
        </w:rPr>
        <w:t xml:space="preserve"> kokybės lygis)</w:t>
      </w:r>
    </w:p>
    <w:p w14:paraId="7AF04FE9" w14:textId="77777777" w:rsidR="00646ECF" w:rsidRPr="00646ECF" w:rsidRDefault="00646ECF" w:rsidP="00646ECF">
      <w:pPr>
        <w:pStyle w:val="Sraopastraipa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015461E9" w14:textId="22C2E76C" w:rsidR="00FC2FB7" w:rsidRDefault="00FC2FB7" w:rsidP="00FC2FB7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Įvairiose pamokose mokytojai taiko bent 20 mokymo(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) būdų, metodų. </w:t>
      </w:r>
    </w:p>
    <w:p w14:paraId="2A34DEB8" w14:textId="5C3C9D45" w:rsidR="00A63D33" w:rsidRDefault="00A63D33" w:rsidP="00A63D33">
      <w:pPr>
        <w:pStyle w:val="Sraopastraipa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26 mokytojai pagal </w:t>
      </w:r>
      <w:r w:rsidR="008F3EC4">
        <w:rPr>
          <w:rFonts w:ascii="Times New Roman" w:hAnsi="Times New Roman" w:cs="Times New Roman"/>
          <w:b/>
          <w:sz w:val="24"/>
          <w:szCs w:val="24"/>
        </w:rPr>
        <w:t xml:space="preserve">34 metodų sąrašą </w:t>
      </w:r>
      <w:r>
        <w:rPr>
          <w:rFonts w:ascii="Times New Roman" w:hAnsi="Times New Roman" w:cs="Times New Roman"/>
          <w:b/>
          <w:sz w:val="24"/>
          <w:szCs w:val="24"/>
        </w:rPr>
        <w:t xml:space="preserve">pažymėjo, kad </w:t>
      </w:r>
      <w:r w:rsidR="008F3EC4">
        <w:rPr>
          <w:rFonts w:ascii="Times New Roman" w:hAnsi="Times New Roman" w:cs="Times New Roman"/>
          <w:b/>
          <w:sz w:val="24"/>
          <w:szCs w:val="24"/>
        </w:rPr>
        <w:t xml:space="preserve">taiko įvairius metodus – iš viso 35. Vienas mokytojas pažymėjo vidutiniškai 13 metodų. Populiariausi: darbas porose, mokymasis bendradarbiaujant, diferencijuotas mokymas, refleksinis mokymasis. </w:t>
      </w:r>
    </w:p>
    <w:p w14:paraId="1C6A5675" w14:textId="39D29892" w:rsidR="00E808DF" w:rsidRDefault="00E808DF" w:rsidP="00A63D33">
      <w:pPr>
        <w:pStyle w:val="Sraopastraipa"/>
        <w:ind w:left="7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(3 kokybės lygis)</w:t>
      </w:r>
    </w:p>
    <w:p w14:paraId="5F33D92D" w14:textId="77777777" w:rsidR="00E808DF" w:rsidRPr="00A63D33" w:rsidRDefault="00E808DF" w:rsidP="00A63D33">
      <w:pPr>
        <w:pStyle w:val="Sraopastraipa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2D9FF677" w14:textId="77777777" w:rsidR="006B62C9" w:rsidRDefault="00876BB7" w:rsidP="00FC2FB7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Pr="00876BB7">
        <w:rPr>
          <w:rFonts w:ascii="Times New Roman" w:hAnsi="Times New Roman" w:cs="Times New Roman"/>
          <w:bCs/>
          <w:sz w:val="28"/>
          <w:szCs w:val="28"/>
        </w:rPr>
        <w:t>0% mok</w:t>
      </w:r>
      <w:r>
        <w:rPr>
          <w:rFonts w:ascii="Times New Roman" w:hAnsi="Times New Roman" w:cs="Times New Roman"/>
          <w:bCs/>
          <w:sz w:val="28"/>
          <w:szCs w:val="28"/>
        </w:rPr>
        <w:t>ytojų pamokose taiko universalaus dizaino metodiką (užduočių pasiūla pagal lygiu</w:t>
      </w:r>
      <w:r w:rsidR="004B39DD">
        <w:rPr>
          <w:rFonts w:ascii="Times New Roman" w:hAnsi="Times New Roman" w:cs="Times New Roman"/>
          <w:bCs/>
          <w:sz w:val="28"/>
          <w:szCs w:val="28"/>
        </w:rPr>
        <w:t>s</w:t>
      </w:r>
      <w:r>
        <w:rPr>
          <w:rFonts w:ascii="Times New Roman" w:hAnsi="Times New Roman" w:cs="Times New Roman"/>
          <w:bCs/>
          <w:sz w:val="28"/>
          <w:szCs w:val="28"/>
        </w:rPr>
        <w:t>, veiklos pasirinkimai ir pan.)</w:t>
      </w:r>
      <w:r w:rsidR="006B62C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4E284F5E" w14:textId="7472D1F6" w:rsidR="006B62C9" w:rsidRDefault="00BB4AA7" w:rsidP="006B62C9">
      <w:pPr>
        <w:pStyle w:val="Sraopastraipa"/>
        <w:ind w:left="78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4B39DD" w:rsidRPr="006B62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Apklausos duomenimis</w:t>
      </w:r>
      <w:r w:rsidR="006B62C9" w:rsidRPr="006B62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,</w:t>
      </w:r>
      <w:r w:rsidR="004B39DD" w:rsidRPr="006B62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tik 31,4% mokytojų taiko</w:t>
      </w:r>
      <w:r w:rsidR="006B62C9" w:rsidRPr="006B62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tokią metodiką</w:t>
      </w:r>
      <w:r w:rsidR="004F0FF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="006B62C9" w:rsidRPr="006B62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(2 kokybės lygis)</w:t>
      </w:r>
      <w:r w:rsidR="004B39DD" w:rsidRPr="006B62C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</w:t>
      </w:r>
    </w:p>
    <w:p w14:paraId="1822DEC1" w14:textId="77777777" w:rsidR="006B62C9" w:rsidRPr="006B62C9" w:rsidRDefault="006B62C9" w:rsidP="006B62C9">
      <w:pPr>
        <w:pStyle w:val="Sraopastraipa"/>
        <w:ind w:left="780"/>
        <w:rPr>
          <w:rFonts w:ascii="Times New Roman" w:hAnsi="Times New Roman" w:cs="Times New Roman"/>
          <w:bCs/>
          <w:sz w:val="28"/>
          <w:szCs w:val="28"/>
        </w:rPr>
      </w:pPr>
    </w:p>
    <w:p w14:paraId="6CE92B55" w14:textId="7B96C9CE" w:rsidR="009F2620" w:rsidRPr="006B62C9" w:rsidRDefault="00876BB7" w:rsidP="00876BB7">
      <w:pPr>
        <w:pStyle w:val="Sraopastraip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8</w:t>
      </w:r>
      <w:r w:rsidRPr="00876BB7">
        <w:rPr>
          <w:rFonts w:ascii="Times New Roman" w:eastAsia="Times New Roman" w:hAnsi="Times New Roman" w:cs="Times New Roman"/>
          <w:sz w:val="28"/>
          <w:szCs w:val="28"/>
          <w:lang w:eastAsia="en-US"/>
        </w:rPr>
        <w:t>0% mo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kinių teigia, kad socialinius tinklus naudoja mokymuisi vieniems iš kitų, konsultacijoms ir prasmingam bendradarbiavimui</w:t>
      </w:r>
      <w:r w:rsidR="006B62C9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</w:p>
    <w:p w14:paraId="47367EB9" w14:textId="222B25A2" w:rsidR="00FA5C0E" w:rsidRDefault="00BB4AA7" w:rsidP="006B62C9">
      <w:pPr>
        <w:pStyle w:val="Sraopastraipa"/>
        <w:spacing w:after="120" w:line="240" w:lineRule="auto"/>
        <w:ind w:left="780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</w:t>
      </w:r>
      <w:r w:rsidR="006B62C9" w:rsidRPr="006B6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Apklausos duomenimis</w:t>
      </w:r>
      <w:r w:rsidR="006B6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, 91% mokinių naudoja socialinius tinklus mokymuisi, konsultacijoms ir prasmingam bendravimui</w:t>
      </w:r>
      <w:r w:rsidR="006B62C9" w:rsidRPr="006B6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B6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(51,9%-taip, 39,2%-ne visada);</w:t>
      </w:r>
      <w:r w:rsidR="00FA5C0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bendravimui su mokiniais ir jų konsultavimui socialinius tinklus naudoja 65,7%</w:t>
      </w:r>
      <w:r w:rsidR="006B62C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FA5C0E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mokytojų.                                                                                           (3 kokybės lygis) </w:t>
      </w:r>
    </w:p>
    <w:p w14:paraId="62C8E05D" w14:textId="5E10D7DF" w:rsidR="006B62C9" w:rsidRPr="006B62C9" w:rsidRDefault="00FA5C0E" w:rsidP="006B62C9">
      <w:pPr>
        <w:pStyle w:val="Sraopastraipa"/>
        <w:spacing w:after="120"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                  </w:t>
      </w:r>
    </w:p>
    <w:p w14:paraId="583EE314" w14:textId="68AAE6FC" w:rsidR="00876BB7" w:rsidRPr="003953CD" w:rsidRDefault="00876BB7" w:rsidP="00876BB7">
      <w:pPr>
        <w:pStyle w:val="Sraopastraip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Specialiųjų poreikių mokiniams taikomos priemonės tikslingos ir tenkina jų poreikius. Gerėja jų lankomumas ir mokymosi pasiekimai.</w:t>
      </w:r>
      <w:r w:rsidR="00FA5C0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</w:p>
    <w:p w14:paraId="7F6C520C" w14:textId="57B0053D" w:rsidR="003953CD" w:rsidRPr="003953CD" w:rsidRDefault="003953CD" w:rsidP="003953CD">
      <w:pPr>
        <w:pStyle w:val="Sraopastraipa"/>
        <w:spacing w:after="120"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  <w:r w:rsidRPr="003953C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Mokinių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apklausos duomenimis, SUP mokiniams taikomos priemonės yra individualios ir tikslingos bei paveikios. Daugumai (3 iš 4) pritaikyta programa padėjo mokytis. Vienas mokinys pasakė, kad stengėsi nesinaudoti ja. </w:t>
      </w:r>
      <w:r w:rsidR="0031093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Patys įsivertino, kad supranta vidutiniškai 6 iš 10 balų. Visi nurodė, kad kelių dalykų (3-4) padidėjo motyvacija, padidėjo motyvacija eiti į pamokas. Džiaugėsi, kad išlaikė PUPP. </w:t>
      </w:r>
      <w:r w:rsidR="004F0FF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Labai padeda susisteminta medžiaga, schemos. </w:t>
      </w:r>
      <w:r w:rsidR="00310934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Pamokose jaučiasi normaliai arba gerai.</w:t>
      </w:r>
      <w:r w:rsidR="003B367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Patenkinti, kad kai kuriose pamokose padeda mokytojo padėjėja.     </w:t>
      </w:r>
      <w:r w:rsidR="004F0FF9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(3 kokybės lygis)</w:t>
      </w:r>
      <w:r w:rsidR="003B367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</w:t>
      </w:r>
    </w:p>
    <w:p w14:paraId="3FF49A3F" w14:textId="7B2F92AC" w:rsidR="00BB4AA7" w:rsidRPr="00E623F8" w:rsidRDefault="00BB4AA7" w:rsidP="00BB4AA7">
      <w:pPr>
        <w:pStyle w:val="Sraopastraipa"/>
        <w:spacing w:after="120"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</w:t>
      </w:r>
    </w:p>
    <w:p w14:paraId="3A52C031" w14:textId="77777777" w:rsidR="00FA5C0E" w:rsidRPr="00876BB7" w:rsidRDefault="00FA5C0E" w:rsidP="00FA5C0E">
      <w:pPr>
        <w:pStyle w:val="Sraopastraipa"/>
        <w:spacing w:after="120" w:line="240" w:lineRule="auto"/>
        <w:ind w:left="780"/>
        <w:rPr>
          <w:rFonts w:ascii="Times New Roman" w:hAnsi="Times New Roman" w:cs="Times New Roman"/>
          <w:b/>
          <w:sz w:val="24"/>
          <w:szCs w:val="24"/>
        </w:rPr>
      </w:pPr>
    </w:p>
    <w:p w14:paraId="6163FAD7" w14:textId="30CD5FA9" w:rsidR="00876BB7" w:rsidRPr="003A548B" w:rsidRDefault="00876BB7" w:rsidP="00876BB7">
      <w:pPr>
        <w:pStyle w:val="Sraopastraipa"/>
        <w:numPr>
          <w:ilvl w:val="0"/>
          <w:numId w:val="9"/>
        </w:num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943E7">
        <w:rPr>
          <w:rFonts w:ascii="Times New Roman" w:eastAsia="Times New Roman" w:hAnsi="Times New Roman" w:cs="Times New Roman"/>
          <w:sz w:val="28"/>
          <w:szCs w:val="28"/>
          <w:lang w:eastAsia="en-US"/>
        </w:rPr>
        <w:t>90% mo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kytojų teigia, kad prasminga mokinių veikla pamokoje leidžia palaikyti drausmę ir tvarką.</w:t>
      </w:r>
      <w:r w:rsidR="007670F0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</w:t>
      </w:r>
    </w:p>
    <w:p w14:paraId="51DBA2AC" w14:textId="2AFD6400" w:rsidR="003A548B" w:rsidRPr="003A548B" w:rsidRDefault="003A548B" w:rsidP="003A548B">
      <w:pPr>
        <w:pStyle w:val="Sraopastraipa"/>
        <w:spacing w:after="120"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</w:t>
      </w:r>
      <w:r w:rsidRPr="003A548B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51,4% mokytojų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įsitikinę, kad pamokų praleidinėjimą be priežasties lemia tai, kad mokiniai nemato prasmės mokytis, neturi ateities planų. 68,3% mokinių aiškina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lastRenderedPageBreak/>
        <w:t>prastą pamokų lankomumą nuovargiu ir miego trūkumu. Ir 6</w:t>
      </w:r>
      <w:r w:rsidR="00207C6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2,7% teigia, nemato prasmės dalyvauti pamokose dėl nereikalingų dalykų, mokslų.</w:t>
      </w:r>
    </w:p>
    <w:p w14:paraId="7E184971" w14:textId="6FA32E70" w:rsidR="00BB4AA7" w:rsidRPr="00E623F8" w:rsidRDefault="00E623F8" w:rsidP="00BB4AA7">
      <w:pPr>
        <w:pStyle w:val="Sraopastraipa"/>
        <w:spacing w:after="120" w:line="240" w:lineRule="auto"/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Remtasi </w:t>
      </w:r>
      <w:r w:rsidR="00207C6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ir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pirmokų adaptacinio laikotarpio vertinimu. </w:t>
      </w:r>
      <w:r w:rsidRPr="00E623F8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84,2%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mokytojų teigia, kad 1-ų klasių mokiniai yra drausmingi ir laikosi susitarimų, jų prasminga veikla leidžia palaikyti drausmę ir tvarką pamokoje. </w:t>
      </w:r>
      <w:r w:rsidR="003B367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                           (</w:t>
      </w:r>
      <w:r w:rsidR="00207C65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3</w:t>
      </w:r>
      <w:r w:rsidR="003B367D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kokybės lygis)</w:t>
      </w:r>
    </w:p>
    <w:p w14:paraId="259D8365" w14:textId="7A0BF5C1" w:rsidR="00014A7F" w:rsidRPr="004F0FF9" w:rsidRDefault="00014A7F" w:rsidP="004F0FF9">
      <w:pPr>
        <w:rPr>
          <w:rFonts w:ascii="Times New Roman" w:hAnsi="Times New Roman" w:cs="Times New Roman"/>
          <w:b/>
          <w:sz w:val="24"/>
          <w:szCs w:val="24"/>
        </w:rPr>
      </w:pPr>
    </w:p>
    <w:p w14:paraId="37DFE620" w14:textId="77777777" w:rsidR="00014A7F" w:rsidRDefault="00014A7F" w:rsidP="005A122C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</w:p>
    <w:p w14:paraId="647A610C" w14:textId="4A386B06" w:rsidR="00BB1723" w:rsidRDefault="00BB1723" w:rsidP="00BB1723">
      <w:pPr>
        <w:pStyle w:val="Sraopastraip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IŠVADOS IR REKOMENDAIJOS</w:t>
      </w:r>
    </w:p>
    <w:p w14:paraId="716EB2F2" w14:textId="63FB1FB7" w:rsidR="00BB1723" w:rsidRDefault="00BB1723" w:rsidP="005A122C">
      <w:pPr>
        <w:pStyle w:val="Sraopastraip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AF80E3A" w14:textId="4DDC1724" w:rsidR="007E4BD5" w:rsidRDefault="007E4BD5" w:rsidP="00666FCC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Metodinėse grupėse,</w:t>
      </w:r>
      <w:r w:rsidR="000C529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siekiant pamokos kokybės</w:t>
      </w:r>
      <w:r w:rsidR="000C5295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aktyvinti kolegialų mokymąsi.</w:t>
      </w:r>
    </w:p>
    <w:p w14:paraId="0F709F51" w14:textId="2EA82C00" w:rsidR="00E808DF" w:rsidRDefault="00E808DF" w:rsidP="00666FCC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Metodinėse grupėse nuolat dalintis patirtimi įvairių metodų taikymo </w:t>
      </w:r>
      <w:r w:rsidR="00876BB7">
        <w:rPr>
          <w:rFonts w:ascii="Times New Roman" w:hAnsi="Times New Roman" w:cs="Times New Roman"/>
          <w:sz w:val="32"/>
          <w:szCs w:val="32"/>
        </w:rPr>
        <w:t>galimybėmis ir veiksmingumu.</w:t>
      </w:r>
    </w:p>
    <w:p w14:paraId="04ACCF66" w14:textId="281CCD9C" w:rsidR="00853B1B" w:rsidRPr="00853B1B" w:rsidRDefault="00853B1B" w:rsidP="00853B1B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Susitarti metodinėse grupėse dėl atvirų pamokų vedimo. </w:t>
      </w:r>
    </w:p>
    <w:p w14:paraId="02DFDFD0" w14:textId="2ECCD6FE" w:rsidR="00207C65" w:rsidRPr="00207C65" w:rsidRDefault="00876BB7" w:rsidP="00207C65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Mokytojams ieškoti</w:t>
      </w:r>
      <w:r w:rsidR="00207C65">
        <w:rPr>
          <w:rFonts w:ascii="Times New Roman" w:hAnsi="Times New Roman" w:cs="Times New Roman"/>
          <w:sz w:val="32"/>
          <w:szCs w:val="32"/>
        </w:rPr>
        <w:t xml:space="preserve"> įtraukiančių mokinius į aktyvią veiklą</w:t>
      </w:r>
      <w:r w:rsidR="00853B1B">
        <w:rPr>
          <w:rFonts w:ascii="Times New Roman" w:hAnsi="Times New Roman" w:cs="Times New Roman"/>
          <w:sz w:val="32"/>
          <w:szCs w:val="32"/>
        </w:rPr>
        <w:t xml:space="preserve"> ir bendradarbiavimą pamokoje</w:t>
      </w:r>
      <w:r w:rsidR="00207C6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metodų ir dalintis jų taikymo patirtimi.</w:t>
      </w:r>
    </w:p>
    <w:p w14:paraId="45629376" w14:textId="7E6994FE" w:rsidR="00207C65" w:rsidRPr="00207C65" w:rsidRDefault="00A63D33" w:rsidP="00207C65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Mokytojams, planuojant pamokos veiklas, nuolat atkreipti dėmesį į mokinių įsivertinimą, tam </w:t>
      </w:r>
      <w:r w:rsidR="00FA5C0E">
        <w:rPr>
          <w:rFonts w:ascii="Times New Roman" w:hAnsi="Times New Roman" w:cs="Times New Roman"/>
          <w:sz w:val="32"/>
          <w:szCs w:val="32"/>
        </w:rPr>
        <w:t>aktyviau naudoti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E6AA4">
        <w:rPr>
          <w:rFonts w:ascii="Times New Roman" w:hAnsi="Times New Roman" w:cs="Times New Roman"/>
          <w:sz w:val="32"/>
          <w:szCs w:val="32"/>
        </w:rPr>
        <w:t>skaitmeninių</w:t>
      </w:r>
      <w:r>
        <w:rPr>
          <w:rFonts w:ascii="Times New Roman" w:hAnsi="Times New Roman" w:cs="Times New Roman"/>
          <w:sz w:val="32"/>
          <w:szCs w:val="32"/>
        </w:rPr>
        <w:t xml:space="preserve"> technologij</w:t>
      </w:r>
      <w:r w:rsidR="00FA5C0E">
        <w:rPr>
          <w:rFonts w:ascii="Times New Roman" w:hAnsi="Times New Roman" w:cs="Times New Roman"/>
          <w:sz w:val="32"/>
          <w:szCs w:val="32"/>
        </w:rPr>
        <w:t>ų galimybes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3D7F33DA" w14:textId="59727BB2" w:rsidR="004F0FF9" w:rsidRDefault="00323F11" w:rsidP="00876BB7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Klasės vadovo lygmeniu prevencinis ugdymas vyksta. Tačiau ir m</w:t>
      </w:r>
      <w:r w:rsidR="004F0FF9">
        <w:rPr>
          <w:rFonts w:ascii="Times New Roman" w:hAnsi="Times New Roman" w:cs="Times New Roman"/>
          <w:sz w:val="32"/>
          <w:szCs w:val="32"/>
        </w:rPr>
        <w:t xml:space="preserve">okytojams </w:t>
      </w:r>
      <w:r>
        <w:rPr>
          <w:rFonts w:ascii="Times New Roman" w:hAnsi="Times New Roman" w:cs="Times New Roman"/>
          <w:sz w:val="32"/>
          <w:szCs w:val="32"/>
        </w:rPr>
        <w:t xml:space="preserve">reikėtų </w:t>
      </w:r>
      <w:r w:rsidR="004F0FF9">
        <w:rPr>
          <w:rFonts w:ascii="Times New Roman" w:hAnsi="Times New Roman" w:cs="Times New Roman"/>
          <w:sz w:val="32"/>
          <w:szCs w:val="32"/>
        </w:rPr>
        <w:t>r</w:t>
      </w:r>
      <w:r>
        <w:rPr>
          <w:rFonts w:ascii="Times New Roman" w:hAnsi="Times New Roman" w:cs="Times New Roman"/>
          <w:sz w:val="32"/>
          <w:szCs w:val="32"/>
        </w:rPr>
        <w:t xml:space="preserve">eguliariai kalbėtis su mokiniais žalingų įpročių ir/ar žmogaus saugos klausimais. </w:t>
      </w:r>
    </w:p>
    <w:p w14:paraId="72B21680" w14:textId="7D74506F" w:rsidR="00D52744" w:rsidRDefault="00323F11" w:rsidP="00D341F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Vaiko gerovės komisijai ieškoti paveikių prevencinio ugdymo formų, iniciatyvų. </w:t>
      </w:r>
    </w:p>
    <w:p w14:paraId="723EB6DF" w14:textId="769577BF" w:rsidR="00853B1B" w:rsidRPr="00D341FE" w:rsidRDefault="00853B1B" w:rsidP="00D341FE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Mokinių tarybai ieškoti būdų ir formų aktyviau įsitraukti į prevencinių programų įgyvendinimą. </w:t>
      </w:r>
    </w:p>
    <w:p w14:paraId="08CCD389" w14:textId="1A59BF21" w:rsidR="000C5295" w:rsidRDefault="00E808DF" w:rsidP="00666FCC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Administracijai išsiaiškinti mokinių neformaliojo ugdymo poreikius ir ieškoti jo pasiūlos įvairovės</w:t>
      </w:r>
      <w:r w:rsidR="00A63D33">
        <w:rPr>
          <w:rFonts w:ascii="Times New Roman" w:hAnsi="Times New Roman" w:cs="Times New Roman"/>
          <w:sz w:val="32"/>
          <w:szCs w:val="32"/>
        </w:rPr>
        <w:t>.</w:t>
      </w:r>
    </w:p>
    <w:p w14:paraId="00060219" w14:textId="2069D825" w:rsidR="0045091C" w:rsidRDefault="0045091C" w:rsidP="00666FCC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Administracijai skirti pavaduotoją ugdymui koordinuoti prevencinį ugdymą. </w:t>
      </w:r>
    </w:p>
    <w:p w14:paraId="1795C78E" w14:textId="463BC152" w:rsidR="0045091C" w:rsidRDefault="0045091C" w:rsidP="00666FCC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Administracijai peržiūrėti ir atnaujinti </w:t>
      </w:r>
      <w:r w:rsidR="00853B1B">
        <w:rPr>
          <w:rFonts w:ascii="Times New Roman" w:hAnsi="Times New Roman" w:cs="Times New Roman"/>
          <w:sz w:val="32"/>
          <w:szCs w:val="32"/>
        </w:rPr>
        <w:t>prevencinių programų įgyvendinimo tvarką.</w:t>
      </w:r>
    </w:p>
    <w:p w14:paraId="2BF091C5" w14:textId="73338F74" w:rsidR="00E97E85" w:rsidRPr="00853B1B" w:rsidRDefault="00310934" w:rsidP="00853B1B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Dirbantiems su SUP mokiniais mokytojams</w:t>
      </w:r>
      <w:r w:rsidR="003B367D">
        <w:rPr>
          <w:rFonts w:ascii="Times New Roman" w:hAnsi="Times New Roman" w:cs="Times New Roman"/>
          <w:sz w:val="32"/>
          <w:szCs w:val="32"/>
        </w:rPr>
        <w:t xml:space="preserve"> reguliariai skirti dėmesio individualiems mokinių poreikiams</w:t>
      </w:r>
      <w:r w:rsidR="004F0FF9">
        <w:rPr>
          <w:rFonts w:ascii="Times New Roman" w:hAnsi="Times New Roman" w:cs="Times New Roman"/>
          <w:sz w:val="32"/>
          <w:szCs w:val="32"/>
        </w:rPr>
        <w:t>:</w:t>
      </w:r>
      <w:r w:rsidR="003B367D">
        <w:rPr>
          <w:rFonts w:ascii="Times New Roman" w:hAnsi="Times New Roman" w:cs="Times New Roman"/>
          <w:sz w:val="32"/>
          <w:szCs w:val="32"/>
        </w:rPr>
        <w:t xml:space="preserve"> skirti papildomai laiko atlikti užduotims, užsirašyti namų darbus</w:t>
      </w:r>
      <w:r w:rsidR="004F0FF9">
        <w:rPr>
          <w:rFonts w:ascii="Times New Roman" w:hAnsi="Times New Roman" w:cs="Times New Roman"/>
          <w:sz w:val="32"/>
          <w:szCs w:val="32"/>
        </w:rPr>
        <w:t>;</w:t>
      </w:r>
      <w:r w:rsidR="003B367D">
        <w:rPr>
          <w:rFonts w:ascii="Times New Roman" w:hAnsi="Times New Roman" w:cs="Times New Roman"/>
          <w:sz w:val="32"/>
          <w:szCs w:val="32"/>
        </w:rPr>
        <w:t xml:space="preserve"> pateikti </w:t>
      </w:r>
      <w:r w:rsidR="004F0FF9">
        <w:rPr>
          <w:rFonts w:ascii="Times New Roman" w:hAnsi="Times New Roman" w:cs="Times New Roman"/>
          <w:sz w:val="32"/>
          <w:szCs w:val="32"/>
        </w:rPr>
        <w:t xml:space="preserve">jiems </w:t>
      </w:r>
      <w:r w:rsidR="003B367D">
        <w:rPr>
          <w:rFonts w:ascii="Times New Roman" w:hAnsi="Times New Roman" w:cs="Times New Roman"/>
          <w:sz w:val="32"/>
          <w:szCs w:val="32"/>
        </w:rPr>
        <w:t>sistemint</w:t>
      </w:r>
      <w:r w:rsidR="004F0FF9">
        <w:rPr>
          <w:rFonts w:ascii="Times New Roman" w:hAnsi="Times New Roman" w:cs="Times New Roman"/>
          <w:sz w:val="32"/>
          <w:szCs w:val="32"/>
        </w:rPr>
        <w:t>ą medžiagą.</w:t>
      </w:r>
      <w:r w:rsidR="00C46C24" w:rsidRPr="00853B1B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9759E3" w:rsidRPr="00853B1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</w:p>
    <w:sectPr w:rsidR="00E97E85" w:rsidRPr="00853B1B" w:rsidSect="005379B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5464"/>
    <w:multiLevelType w:val="hybridMultilevel"/>
    <w:tmpl w:val="9512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971F9"/>
    <w:multiLevelType w:val="hybridMultilevel"/>
    <w:tmpl w:val="5638328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74F85"/>
    <w:multiLevelType w:val="hybridMultilevel"/>
    <w:tmpl w:val="A93C0CD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E61F89"/>
    <w:multiLevelType w:val="hybridMultilevel"/>
    <w:tmpl w:val="0E565A0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400BF"/>
    <w:multiLevelType w:val="hybridMultilevel"/>
    <w:tmpl w:val="3E84B146"/>
    <w:lvl w:ilvl="0" w:tplc="2C30B5F2">
      <w:start w:val="1"/>
      <w:numFmt w:val="decimal"/>
      <w:lvlText w:val="%1."/>
      <w:lvlJc w:val="left"/>
      <w:pPr>
        <w:ind w:left="480" w:hanging="360"/>
      </w:pPr>
      <w:rPr>
        <w:rFonts w:eastAsia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6098037F"/>
    <w:multiLevelType w:val="hybridMultilevel"/>
    <w:tmpl w:val="8AA0C41A"/>
    <w:lvl w:ilvl="0" w:tplc="042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44B6F8B"/>
    <w:multiLevelType w:val="hybridMultilevel"/>
    <w:tmpl w:val="C958E35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EF5950"/>
    <w:multiLevelType w:val="hybridMultilevel"/>
    <w:tmpl w:val="BEC6225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D03B9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0BA1FC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DC0B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12754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32BA9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B2CC3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022F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26FDE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A29B2"/>
    <w:multiLevelType w:val="hybridMultilevel"/>
    <w:tmpl w:val="B000A00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D9414F3"/>
    <w:multiLevelType w:val="hybridMultilevel"/>
    <w:tmpl w:val="7B34F5F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60733BB"/>
    <w:multiLevelType w:val="hybridMultilevel"/>
    <w:tmpl w:val="A92A3EF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6F0"/>
    <w:rsid w:val="00014A7F"/>
    <w:rsid w:val="00030293"/>
    <w:rsid w:val="000462CE"/>
    <w:rsid w:val="000A313B"/>
    <w:rsid w:val="000A4463"/>
    <w:rsid w:val="000C5295"/>
    <w:rsid w:val="000D6201"/>
    <w:rsid w:val="00124B15"/>
    <w:rsid w:val="00125500"/>
    <w:rsid w:val="001823EF"/>
    <w:rsid w:val="001C7C03"/>
    <w:rsid w:val="00203DA3"/>
    <w:rsid w:val="00207C65"/>
    <w:rsid w:val="00253B41"/>
    <w:rsid w:val="00253D83"/>
    <w:rsid w:val="002B4991"/>
    <w:rsid w:val="002B7A87"/>
    <w:rsid w:val="002E4ABA"/>
    <w:rsid w:val="002F420A"/>
    <w:rsid w:val="00300863"/>
    <w:rsid w:val="00310934"/>
    <w:rsid w:val="00323F11"/>
    <w:rsid w:val="00353371"/>
    <w:rsid w:val="00360CE5"/>
    <w:rsid w:val="00364844"/>
    <w:rsid w:val="003936DB"/>
    <w:rsid w:val="003943E7"/>
    <w:rsid w:val="003953CD"/>
    <w:rsid w:val="003A548B"/>
    <w:rsid w:val="003B367D"/>
    <w:rsid w:val="0042355B"/>
    <w:rsid w:val="00436366"/>
    <w:rsid w:val="0045091C"/>
    <w:rsid w:val="004735C8"/>
    <w:rsid w:val="004A1A85"/>
    <w:rsid w:val="004A4386"/>
    <w:rsid w:val="004B39DD"/>
    <w:rsid w:val="004C6840"/>
    <w:rsid w:val="004E5832"/>
    <w:rsid w:val="004E5FBA"/>
    <w:rsid w:val="004F0FF9"/>
    <w:rsid w:val="00526728"/>
    <w:rsid w:val="005379BD"/>
    <w:rsid w:val="005458F6"/>
    <w:rsid w:val="005840FE"/>
    <w:rsid w:val="0058481C"/>
    <w:rsid w:val="00584E73"/>
    <w:rsid w:val="005A122C"/>
    <w:rsid w:val="005B5839"/>
    <w:rsid w:val="005F63D6"/>
    <w:rsid w:val="006048E6"/>
    <w:rsid w:val="00646ECF"/>
    <w:rsid w:val="006664F5"/>
    <w:rsid w:val="00666FCC"/>
    <w:rsid w:val="00682F88"/>
    <w:rsid w:val="006878DA"/>
    <w:rsid w:val="006A642F"/>
    <w:rsid w:val="006B62C9"/>
    <w:rsid w:val="006E6AA4"/>
    <w:rsid w:val="007238D5"/>
    <w:rsid w:val="0075121C"/>
    <w:rsid w:val="007670F0"/>
    <w:rsid w:val="00771493"/>
    <w:rsid w:val="00784D28"/>
    <w:rsid w:val="007C0A59"/>
    <w:rsid w:val="007E4BD5"/>
    <w:rsid w:val="00807C39"/>
    <w:rsid w:val="00853B1B"/>
    <w:rsid w:val="00876BB7"/>
    <w:rsid w:val="00880A9C"/>
    <w:rsid w:val="008D292A"/>
    <w:rsid w:val="008F3EC4"/>
    <w:rsid w:val="00900CD8"/>
    <w:rsid w:val="00920C99"/>
    <w:rsid w:val="0093244D"/>
    <w:rsid w:val="0093765D"/>
    <w:rsid w:val="009759E3"/>
    <w:rsid w:val="009B130C"/>
    <w:rsid w:val="009F2620"/>
    <w:rsid w:val="00A148D4"/>
    <w:rsid w:val="00A63D33"/>
    <w:rsid w:val="00AA6003"/>
    <w:rsid w:val="00B14964"/>
    <w:rsid w:val="00B55809"/>
    <w:rsid w:val="00BA4B4B"/>
    <w:rsid w:val="00BB1723"/>
    <w:rsid w:val="00BB4AA7"/>
    <w:rsid w:val="00BC3E31"/>
    <w:rsid w:val="00C12A1A"/>
    <w:rsid w:val="00C46C24"/>
    <w:rsid w:val="00CB2501"/>
    <w:rsid w:val="00CB31A1"/>
    <w:rsid w:val="00D21603"/>
    <w:rsid w:val="00D279C4"/>
    <w:rsid w:val="00D30445"/>
    <w:rsid w:val="00D341FE"/>
    <w:rsid w:val="00D36865"/>
    <w:rsid w:val="00D43B44"/>
    <w:rsid w:val="00D52744"/>
    <w:rsid w:val="00D8044A"/>
    <w:rsid w:val="00D9734C"/>
    <w:rsid w:val="00DF1646"/>
    <w:rsid w:val="00DF2E93"/>
    <w:rsid w:val="00E036F0"/>
    <w:rsid w:val="00E623F8"/>
    <w:rsid w:val="00E808DF"/>
    <w:rsid w:val="00E97E85"/>
    <w:rsid w:val="00F0685C"/>
    <w:rsid w:val="00F21D10"/>
    <w:rsid w:val="00F24221"/>
    <w:rsid w:val="00F81F71"/>
    <w:rsid w:val="00FA5C0E"/>
    <w:rsid w:val="00FC2FB7"/>
    <w:rsid w:val="00FC5E4A"/>
    <w:rsid w:val="00FD0F91"/>
    <w:rsid w:val="00FF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8529A"/>
  <w15:docId w15:val="{9DE81BF3-1C04-43BE-9C9D-C60973C6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379B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rsid w:val="00E036F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900C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9CB7-C6CC-4B45-A822-A4B6C8FA1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1334</Words>
  <Characters>8004</Characters>
  <Application>Microsoft Office Word</Application>
  <DocSecurity>0</DocSecurity>
  <Lines>66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Vitalija Kanišauskaitė</cp:lastModifiedBy>
  <cp:revision>6</cp:revision>
  <cp:lastPrinted>2025-12-18T12:00:00Z</cp:lastPrinted>
  <dcterms:created xsi:type="dcterms:W3CDTF">2026-01-09T06:45:00Z</dcterms:created>
  <dcterms:modified xsi:type="dcterms:W3CDTF">2026-01-19T07:29:00Z</dcterms:modified>
</cp:coreProperties>
</file>