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22" w:rsidRPr="00891B55" w:rsidRDefault="00452B22" w:rsidP="00452B2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452B22" w:rsidRPr="00891B55" w:rsidRDefault="00452B22" w:rsidP="00671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PASVALIO PETRO VILEIŠIO</w:t>
      </w:r>
      <w:r w:rsidRPr="00891B55">
        <w:rPr>
          <w:rFonts w:ascii="Times New Roman" w:hAnsi="Times New Roman" w:cs="Times New Roman"/>
          <w:b/>
          <w:sz w:val="24"/>
          <w:szCs w:val="24"/>
        </w:rPr>
        <w:t xml:space="preserve"> GIMNAZIJOS</w:t>
      </w:r>
    </w:p>
    <w:p w:rsidR="00452B22" w:rsidRPr="00891B55" w:rsidRDefault="00452B22" w:rsidP="006711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KORUP</w:t>
      </w:r>
      <w:r w:rsidR="004F7D30">
        <w:rPr>
          <w:rFonts w:ascii="Times New Roman" w:hAnsi="Times New Roman" w:cs="Times New Roman"/>
          <w:b/>
          <w:sz w:val="24"/>
          <w:szCs w:val="24"/>
        </w:rPr>
        <w:t xml:space="preserve">CIJOS PREVENCIJOS VEIKSMŲ PLANO </w:t>
      </w:r>
      <w:r w:rsidR="004F7D30" w:rsidRPr="004F7D30">
        <w:rPr>
          <w:rFonts w:ascii="Times New Roman" w:hAnsi="Times New Roman" w:cs="Times New Roman"/>
          <w:b/>
          <w:sz w:val="28"/>
          <w:szCs w:val="28"/>
        </w:rPr>
        <w:t>ĮGYVENDINIMO REZULTATAI</w:t>
      </w:r>
      <w:r w:rsidR="004F7D30">
        <w:rPr>
          <w:rFonts w:ascii="Times New Roman" w:hAnsi="Times New Roman" w:cs="Times New Roman"/>
          <w:b/>
          <w:sz w:val="28"/>
          <w:szCs w:val="28"/>
        </w:rPr>
        <w:t xml:space="preserve"> UŽ 2024 METUS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2127"/>
        <w:gridCol w:w="1715"/>
        <w:gridCol w:w="1750"/>
        <w:gridCol w:w="3969"/>
        <w:gridCol w:w="4531"/>
      </w:tblGrid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 xml:space="preserve">Eil. </w:t>
            </w:r>
            <w:proofErr w:type="spellStart"/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 w:rsidRPr="00E2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1715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Priemonės vykdytojas (ai)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Įvykdymo laikas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71">
              <w:rPr>
                <w:rFonts w:ascii="Times New Roman" w:hAnsi="Times New Roman" w:cs="Times New Roman"/>
                <w:sz w:val="24"/>
                <w:szCs w:val="24"/>
              </w:rPr>
              <w:t>Numatomi rezultatai</w:t>
            </w:r>
          </w:p>
        </w:tc>
        <w:tc>
          <w:tcPr>
            <w:tcW w:w="4531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Rezultatas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F7D30" w:rsidRPr="00E26471" w:rsidRDefault="004F7D30" w:rsidP="0062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2024-2026 m. korupcijos prevencijos veiksmų plano pristatymas bendruomenei, viešinimas gimnazijos internetinėje svetainėje</w:t>
            </w:r>
          </w:p>
        </w:tc>
        <w:tc>
          <w:tcPr>
            <w:tcW w:w="1715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kovas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Informuota gimnazijos bendruomenė ir visuomenė</w:t>
            </w:r>
          </w:p>
        </w:tc>
        <w:tc>
          <w:tcPr>
            <w:tcW w:w="4531" w:type="dxa"/>
          </w:tcPr>
          <w:p w:rsidR="004F7D30" w:rsidRPr="00F404DE" w:rsidRDefault="004F7D30" w:rsidP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(korupcijos prevencijos veik</w:t>
            </w:r>
            <w:r w:rsidR="00B74203">
              <w:rPr>
                <w:rFonts w:ascii="Times New Roman" w:hAnsi="Times New Roman" w:cs="Times New Roman"/>
                <w:sz w:val="24"/>
                <w:szCs w:val="24"/>
              </w:rPr>
              <w:t>smų planas pristatyta mokytojams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, paviešintas gimnazijos internetinėje svetainėje: </w:t>
            </w:r>
            <w:hyperlink r:id="rId4" w:history="1">
              <w:r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https://pasvaliogimnazija.lt/administracine-informacija/korupcijos-prevencija</w:t>
              </w:r>
            </w:hyperlink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4F7D30" w:rsidRDefault="004F7D30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Ataskaitos apie praėjusių metų korupcijos prevencijos veiksmų plano vykdymą rengimas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ir 2026 m. sausis</w:t>
            </w:r>
          </w:p>
        </w:tc>
        <w:tc>
          <w:tcPr>
            <w:tcW w:w="3969" w:type="dxa"/>
          </w:tcPr>
          <w:p w:rsidR="004F7D30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 korupcijos prevencijos veiksmų plano veiklų vykdymas</w:t>
            </w:r>
          </w:p>
        </w:tc>
        <w:tc>
          <w:tcPr>
            <w:tcW w:w="4531" w:type="dxa"/>
          </w:tcPr>
          <w:p w:rsidR="004F7D30" w:rsidRPr="00F404DE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(parengta ataskaita paviešinta gimnazijos internetinėje svetainėje: </w:t>
            </w:r>
            <w:hyperlink r:id="rId5" w:history="1">
              <w:r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https://pasvaliogimnazija.lt/administracine-informacija/korupcijos-prevencija</w:t>
              </w:r>
            </w:hyperlink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</w:tcPr>
          <w:p w:rsidR="004F7D30" w:rsidRDefault="004F7D30" w:rsidP="00A5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Metinių gimnazijos direktoriaus veiklos ataskaitų pristatymas Gimnazijos tarybai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3969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Vykdomas gimnazijos bendruomenės narių informavimas apie mokyklos veiklą ir lėšų panaudojimą</w:t>
            </w:r>
          </w:p>
        </w:tc>
        <w:tc>
          <w:tcPr>
            <w:tcW w:w="4531" w:type="dxa"/>
          </w:tcPr>
          <w:p w:rsidR="004F7D30" w:rsidRPr="00F404DE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(metinių gimnazijos direktoriaus veiklos ataskaitų pristatymas sausio 27 d. Gimnazijos tarybos posėdyje</w:t>
            </w:r>
            <w:r w:rsidR="007831B4">
              <w:rPr>
                <w:rFonts w:ascii="Times New Roman" w:hAnsi="Times New Roman" w:cs="Times New Roman"/>
                <w:sz w:val="24"/>
                <w:szCs w:val="24"/>
              </w:rPr>
              <w:t>, internetinėje svetainėje</w:t>
            </w:r>
            <w:r w:rsidR="00BB7C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BB7C07" w:rsidRPr="00BF0DF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https://pasvaliogimnazija.lt/lt/administracine-informacija/metines-ataskaitos</w:t>
              </w:r>
            </w:hyperlink>
            <w:r w:rsidR="00BB7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sąlygas darbuotojams ir kitiems bendruomenės nariams pranešti savo įtarimus dėl galimos korupcinio pobūdžio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nusikalstamos veikos. </w:t>
            </w:r>
          </w:p>
        </w:tc>
        <w:tc>
          <w:tcPr>
            <w:tcW w:w="1715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Asmuo atsakingas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Sustiprinta korupcijos prevencijos kontrolė gimnazijoje</w:t>
            </w:r>
          </w:p>
        </w:tc>
        <w:tc>
          <w:tcPr>
            <w:tcW w:w="4531" w:type="dxa"/>
          </w:tcPr>
          <w:p w:rsidR="004F7D30" w:rsidRPr="00F404DE" w:rsidRDefault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="004F7D30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viešai prieinama informacija </w:t>
            </w:r>
            <w:r w:rsidR="007831B4">
              <w:rPr>
                <w:rFonts w:ascii="Times New Roman" w:hAnsi="Times New Roman" w:cs="Times New Roman"/>
                <w:sz w:val="24"/>
                <w:szCs w:val="24"/>
              </w:rPr>
              <w:t xml:space="preserve">ir kontaktai 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gimnazijos internetinėje svetainėje</w:t>
            </w:r>
            <w:r w:rsidR="00BB7C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BB7C07"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https://pasvaliogimnazija.lt/administracine-informacija/korupcijos-prevencija</w:t>
              </w:r>
            </w:hyperlink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sąlygas už korupcijos prevencijos įgyvendinimo koordinavimą atsakingam asmeniui dalyvauti „Skaidrumo akademijos“ mokytojams veiklose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 plečia savo žinias ir kompetencijas</w:t>
            </w:r>
          </w:p>
        </w:tc>
        <w:tc>
          <w:tcPr>
            <w:tcW w:w="4531" w:type="dxa"/>
          </w:tcPr>
          <w:p w:rsidR="009406A1" w:rsidRPr="00F404DE" w:rsidRDefault="009406A1" w:rsidP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(Pasvalio Petro Vileišio gimnazijos direktoriaus pavaduotoja ugdymui dalyvavo ir sėkmingai baigė „Skaidrumo akademijos mokytojams“ programą (2023-2024 </w:t>
            </w:r>
            <w:proofErr w:type="spellStart"/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.) ir šiuo metu yra viena iš šios programos ekspertų;</w:t>
            </w:r>
          </w:p>
          <w:p w:rsidR="009406A1" w:rsidRPr="00F404DE" w:rsidRDefault="009406A1" w:rsidP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„Skaidrumo akademijos“ mokytojams organizuotame renginyje "Skaidrumo akademija" mokytojams: antrųjų veiklos metų patirtys" skaitytas pranešimas tema „Dalijamės patirtimi. „Skaidrumo akademijos“ mokytojams projektas: galimybės, patirtys, pokyčiai“;  </w:t>
            </w:r>
          </w:p>
          <w:p w:rsidR="004F7D30" w:rsidRPr="00F404DE" w:rsidRDefault="009406A1" w:rsidP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Direktoriaus pavaduotoja, gimnazijoje atsakinga už korupcijos prevenciją, 2024 m. dalyvavo STT organizuotuose renginiuose temomis: „Patirčių erdvė. Antikorupcinis ugdymas pasitelkiant kūrybiško mąstymo metodus“; „Skaidrumo akademija“ mokytojams: 2023-2024 mokslo metų pirmojo pusmečio aptarimas“; „Dovanų politika mokykloje: nuo teorijos iki praktikos“, „Koks jaunimo požiūris į nepotizmo problemą?“.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F7D30" w:rsidRPr="00E26471" w:rsidRDefault="004F7D30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 aktų nustatyta tvarka skelbti gimnazijos interneto svetainėje viešųjų pirkimų suvestines, metinių finansinių ataskaitų rinkinius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vyriausiasis buhalteris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 viešųjų pirkimų, paramos gimnazijai naudojimo ir biudžeto viešumas</w:t>
            </w:r>
          </w:p>
        </w:tc>
        <w:tc>
          <w:tcPr>
            <w:tcW w:w="4531" w:type="dxa"/>
          </w:tcPr>
          <w:p w:rsidR="004F7D30" w:rsidRPr="00F404DE" w:rsidRDefault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(informacija viešai prieinama </w:t>
            </w:r>
            <w:hyperlink r:id="rId8" w:history="1">
              <w:r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https://pasvaliogimnazija.lt/administracine-informacija/finansines-ataskaitos</w:t>
              </w:r>
            </w:hyperlink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F7D30" w:rsidRPr="00E26471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Kontroliuoti gimnazijai gautos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paramos, nebiudžetinių lėšų panaudojimą</w:t>
            </w:r>
          </w:p>
        </w:tc>
        <w:tc>
          <w:tcPr>
            <w:tcW w:w="1715" w:type="dxa"/>
          </w:tcPr>
          <w:p w:rsidR="004F7D30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Gimnazijos taryba; </w:t>
            </w:r>
          </w:p>
          <w:p w:rsidR="004F7D30" w:rsidRPr="00E26471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asmuo atsakingas už korupcijos prevencijos įgyvendinimo koordinavimą</w:t>
            </w:r>
          </w:p>
        </w:tc>
        <w:tc>
          <w:tcPr>
            <w:tcW w:w="1750" w:type="dxa"/>
          </w:tcPr>
          <w:p w:rsidR="004F7D30" w:rsidRPr="00E26471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Nuolat</w:t>
            </w:r>
          </w:p>
        </w:tc>
        <w:tc>
          <w:tcPr>
            <w:tcW w:w="3969" w:type="dxa"/>
          </w:tcPr>
          <w:p w:rsidR="004F7D30" w:rsidRPr="00E26471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 paramos lėšų gimnazijai naudojimo skaidrumas ir viešumas</w:t>
            </w:r>
          </w:p>
        </w:tc>
        <w:tc>
          <w:tcPr>
            <w:tcW w:w="4531" w:type="dxa"/>
          </w:tcPr>
          <w:p w:rsidR="004F7D30" w:rsidRPr="00F404DE" w:rsidRDefault="007831B4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(informacija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pristatyta Gimnazijos taryboje, taip pat 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viešai prieinama </w:t>
            </w:r>
            <w:hyperlink r:id="rId9" w:history="1">
              <w:r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https://pasvaliogimnazija.lt/administracine-informacija/finansines-ataskaitos</w:t>
              </w:r>
            </w:hyperlink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4F7D30" w:rsidRDefault="004F7D30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Privačių interesų deklaracijų pateikimo kontrolė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3969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Nekyla privačiųjų ir viešųjų interesų konfliktų</w:t>
            </w:r>
          </w:p>
        </w:tc>
        <w:tc>
          <w:tcPr>
            <w:tcW w:w="4531" w:type="dxa"/>
          </w:tcPr>
          <w:p w:rsidR="004F7D30" w:rsidRPr="007831B4" w:rsidRDefault="0094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="0078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831B4">
              <w:rPr>
                <w:rFonts w:ascii="Times New Roman" w:hAnsi="Times New Roman" w:cs="Times New Roman"/>
                <w:sz w:val="24"/>
                <w:szCs w:val="24"/>
              </w:rPr>
              <w:t xml:space="preserve">atsakingi asmenys registruoti PINREG sistemoje). 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F7D30" w:rsidRDefault="004F7D30" w:rsidP="0025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Viešai skelbti gimnazijos interneto svetainėje informaciją apie laisvas darbo vietas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3969" w:type="dxa"/>
          </w:tcPr>
          <w:p w:rsidR="004F7D30" w:rsidRDefault="004F7D30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 skaidri gimnazijos darbuotojų atranka</w:t>
            </w:r>
          </w:p>
        </w:tc>
        <w:tc>
          <w:tcPr>
            <w:tcW w:w="4531" w:type="dxa"/>
          </w:tcPr>
          <w:p w:rsidR="004F7D30" w:rsidRPr="00F404DE" w:rsidRDefault="009406A1" w:rsidP="00C4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="00F404DE"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vykdyta</w:t>
            </w:r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(informacija apie laisv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as darbo vietas </w:t>
            </w:r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viešai 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skelbiama gimnazijos interneto svetainėje: </w:t>
            </w:r>
            <w:hyperlink r:id="rId10" w:history="1">
              <w:r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https://pasvaliogimnazija.lt/lt/naujienos/aktualijos/2024/03/pasvalio-petro-vileisio-gimnazija-skelbia-konkursa-psichologo-pareigoms-uzimti</w:t>
              </w:r>
            </w:hyperlink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404DE" w:rsidRPr="00F404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https://pasvaliogimnazija.lt/lt/naujienos/aktualijos/2025/03/ieskomi-darbuotojai</w:t>
              </w:r>
            </w:hyperlink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bei gimnazijos Facebook paskyroje</w:t>
            </w:r>
            <w:r w:rsidR="00DC3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priėmimo į gimnaziją komisijos sudarymas</w:t>
            </w:r>
          </w:p>
        </w:tc>
        <w:tc>
          <w:tcPr>
            <w:tcW w:w="1715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3969" w:type="dxa"/>
          </w:tcPr>
          <w:p w:rsidR="004F7D30" w:rsidRPr="00E26471" w:rsidRDefault="004F7D30" w:rsidP="007C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Užtikrinamas sklandus mokinių priėmimas į gimnaziją ir klasių komplektavimas </w:t>
            </w:r>
          </w:p>
        </w:tc>
        <w:tc>
          <w:tcPr>
            <w:tcW w:w="4531" w:type="dxa"/>
          </w:tcPr>
          <w:p w:rsidR="004F7D30" w:rsidRPr="00F404DE" w:rsidRDefault="00F404DE" w:rsidP="00F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(sudaryta ir direktoriaus įsakymu patvirtinta 6 narių mokinių priėmimo į gimnaziją komisija)</w:t>
            </w:r>
            <w:r w:rsidR="00DC3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Antikorupcinio švietimo temų integravimas į ekonomikos, pilietiškumo pagrindų, etikos, tikybos, filosofijos mokomųjų dalykų pamokas ir  klasių vadovų veiklą </w:t>
            </w:r>
          </w:p>
        </w:tc>
        <w:tc>
          <w:tcPr>
            <w:tcW w:w="1715" w:type="dxa"/>
          </w:tcPr>
          <w:p w:rsidR="004F7D30" w:rsidRDefault="004F7D3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vadovai;</w:t>
            </w:r>
          </w:p>
          <w:p w:rsidR="004F7D30" w:rsidRDefault="004F7D3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dalykų mokytojai; </w:t>
            </w:r>
          </w:p>
          <w:p w:rsidR="004F7D30" w:rsidRPr="00E26471" w:rsidRDefault="004F7D3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asmuo atsakingas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mokinių antikorupcinės nuostatos, supažindinama su savivaldos principais</w:t>
            </w:r>
          </w:p>
        </w:tc>
        <w:tc>
          <w:tcPr>
            <w:tcW w:w="4531" w:type="dxa"/>
          </w:tcPr>
          <w:p w:rsidR="00F404DE" w:rsidRPr="00F404DE" w:rsidRDefault="00DC3893" w:rsidP="00F404DE">
            <w:pPr>
              <w:tabs>
                <w:tab w:val="left" w:pos="300"/>
                <w:tab w:val="left" w:pos="1160"/>
              </w:tabs>
              <w:ind w:left="-108" w:right="-31"/>
              <w:rPr>
                <w:rStyle w:val="x193iq5w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4DE"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="00F404DE" w:rsidRPr="00F40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04DE" w:rsidRPr="00F40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Gruodžio 2-6 d. Pasvalio </w:t>
            </w:r>
            <w:r w:rsidR="00F40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 Vileišio gimnazijoje </w:t>
            </w:r>
            <w:r w:rsidR="00F404DE" w:rsidRPr="00F40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minima T</w:t>
            </w:r>
            <w:r w:rsidR="00F404DE"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arptautinė antikorupcijos diena: vyko ekonomikos pamokos „Čia nėra vietos šešėliui“ 2-3 klasių mokiniams. Antikorupcinio ugdymo temų įtraukimas į </w:t>
            </w:r>
            <w:r w:rsid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pilietiškumo pagrindų, etikos, </w:t>
            </w:r>
            <w:r w:rsidR="00F404DE"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ekonomikos pamokas bei stalo žaidimo ”</w:t>
            </w:r>
            <w:proofErr w:type="spellStart"/>
            <w:r w:rsidR="00F404DE"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Antikoruptika</w:t>
            </w:r>
            <w:proofErr w:type="spellEnd"/>
            <w:r w:rsidR="00F404DE"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” išbandymas</w:t>
            </w:r>
            <w:r w:rsid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)</w:t>
            </w:r>
            <w:r w:rsidR="00F404DE"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D30" w:rsidRPr="00F404DE" w:rsidRDefault="004F7D30" w:rsidP="00F4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Organizuojami renginiai ir bendruomenės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susitikimai su STT, policijos, mokesčių inspekcijos ir kitų tarnybų darbuotojais skirti korupcijos prevencijai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Asmuo atsakingas už korupcijos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prevencijos įgyvendinimo koordinavimą; </w:t>
            </w:r>
          </w:p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asmuo atsakingas </w:t>
            </w:r>
            <w:r w:rsidRPr="00177AB2">
              <w:rPr>
                <w:rFonts w:ascii="Times New Roman" w:hAnsi="Times New Roman" w:cs="Times New Roman"/>
                <w:sz w:val="24"/>
                <w:szCs w:val="24"/>
              </w:rPr>
              <w:t>už atsparios korupcijai aplinkos kūrimą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neformalaus ugdymo skyriaus vedėjas</w:t>
            </w:r>
          </w:p>
        </w:tc>
        <w:tc>
          <w:tcPr>
            <w:tcW w:w="1750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Kasmet</w:t>
            </w:r>
          </w:p>
        </w:tc>
        <w:tc>
          <w:tcPr>
            <w:tcW w:w="3969" w:type="dxa"/>
          </w:tcPr>
          <w:p w:rsidR="004F7D30" w:rsidRPr="00E26471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bendruomenės nariai supažindinami su antikorupcine veikla</w:t>
            </w:r>
          </w:p>
        </w:tc>
        <w:tc>
          <w:tcPr>
            <w:tcW w:w="4531" w:type="dxa"/>
          </w:tcPr>
          <w:p w:rsidR="004F7D30" w:rsidRPr="00F404DE" w:rsidRDefault="00F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(organizuoti 2 susi</w:t>
            </w:r>
            <w:r w:rsidR="00DC3893">
              <w:rPr>
                <w:rFonts w:ascii="Times New Roman" w:hAnsi="Times New Roman" w:cs="Times New Roman"/>
                <w:sz w:val="24"/>
                <w:szCs w:val="24"/>
              </w:rPr>
              <w:t xml:space="preserve">tikimai su policijos atstovais). 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127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Dalyvaujama </w:t>
            </w:r>
            <w:r>
              <w:rPr>
                <w:rFonts w:ascii="Times New Roman" w:hAnsi="Times New Roman"/>
                <w:sz w:val="24"/>
                <w:szCs w:val="24"/>
              </w:rPr>
              <w:t>nacionaliniame mokinių konkurse „Skaidrumą kuriame kartu”</w:t>
            </w:r>
          </w:p>
        </w:tc>
        <w:tc>
          <w:tcPr>
            <w:tcW w:w="1715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koordinavimą;</w:t>
            </w:r>
          </w:p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969" w:type="dxa"/>
          </w:tcPr>
          <w:p w:rsidR="004F7D30" w:rsidRPr="0067113E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antikorupcinės mokinių nuostatos, skatinama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 xml:space="preserve"> aktyviai domėtis</w:t>
            </w:r>
          </w:p>
          <w:p w:rsidR="004F7D30" w:rsidRPr="0067113E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savo, kaip piliečio, vaidmeniu, valstybės ir pasaulio situacija, suprasti svarbiausius skaidrumo</w:t>
            </w:r>
          </w:p>
          <w:p w:rsidR="004F7D30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principus</w:t>
            </w:r>
          </w:p>
        </w:tc>
        <w:tc>
          <w:tcPr>
            <w:tcW w:w="4531" w:type="dxa"/>
          </w:tcPr>
          <w:p w:rsidR="004F7D30" w:rsidRPr="00F404DE" w:rsidRDefault="00F404DE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(Dvi Pasvalio Petro Vileišio gimnazijos mokinių komandos (10 gimnazistų ir trys mokytojai) dalyvavo STT organizuojamame mokinių idėjų maratone „Skaidrumo kodas“, kuriame sprendė antikorupcinį sąmoningumą stiprinančius iššūkius bei generavo </w:t>
            </w:r>
            <w:proofErr w:type="spellStart"/>
            <w:r w:rsidRPr="00F404DE">
              <w:rPr>
                <w:rFonts w:ascii="Times New Roman" w:eastAsia="Calibri" w:hAnsi="Times New Roman" w:cs="Times New Roman"/>
                <w:sz w:val="24"/>
                <w:szCs w:val="24"/>
              </w:rPr>
              <w:t>inovatyvias</w:t>
            </w:r>
            <w:proofErr w:type="spellEnd"/>
            <w:r w:rsidRPr="00F40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idėjas, padedančias mokyklose, švietime, bendruomenėse stiprinti antikorupcinį sąmoningumą bei skaidrumo kultūrą. Iš viso konkurse dalyvavo 21 komanda. Laimėta 2 vieta.)</w:t>
            </w:r>
          </w:p>
        </w:tc>
      </w:tr>
      <w:tr w:rsidR="004F7D30" w:rsidRPr="00E26471" w:rsidTr="00DC3893">
        <w:trPr>
          <w:jc w:val="center"/>
        </w:trPr>
        <w:tc>
          <w:tcPr>
            <w:tcW w:w="64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127" w:type="dxa"/>
          </w:tcPr>
          <w:p w:rsidR="004F7D30" w:rsidRPr="0067113E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Dalyvaujama tarptautiniame tyrime</w:t>
            </w:r>
          </w:p>
          <w:p w:rsidR="004F7D30" w:rsidRPr="0067113E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aunimo požiūris ir elgsena korupcijos</w:t>
            </w:r>
          </w:p>
          <w:p w:rsidR="004F7D30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atžvilgiu Europos S</w:t>
            </w:r>
            <w:r w:rsidRPr="0067113E">
              <w:rPr>
                <w:rFonts w:ascii="Times New Roman" w:hAnsi="Times New Roman" w:cs="Times New Roman"/>
                <w:sz w:val="24"/>
                <w:szCs w:val="24"/>
              </w:rPr>
              <w:t>ąjungoje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15" w:type="dxa"/>
          </w:tcPr>
          <w:p w:rsidR="004F7D30" w:rsidRDefault="004F7D30" w:rsidP="0067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atsakingas už korupcijos prevencijos įgyvendinimo koordinavimą;</w:t>
            </w:r>
          </w:p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1750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kovas - gegužė</w:t>
            </w:r>
          </w:p>
        </w:tc>
        <w:tc>
          <w:tcPr>
            <w:tcW w:w="3969" w:type="dxa"/>
          </w:tcPr>
          <w:p w:rsidR="004F7D30" w:rsidRDefault="004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mokinių antikorupcinės nuostatos</w:t>
            </w:r>
          </w:p>
        </w:tc>
        <w:tc>
          <w:tcPr>
            <w:tcW w:w="4531" w:type="dxa"/>
          </w:tcPr>
          <w:p w:rsidR="00F404DE" w:rsidRPr="00F404DE" w:rsidRDefault="00F404DE" w:rsidP="00F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3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(Gimnazijos mokiniai dalyvavo tarptautiniame tyrime </w:t>
            </w: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„Jaunimo požiūris ir elgsena korupcijos</w:t>
            </w:r>
          </w:p>
          <w:p w:rsidR="004F7D30" w:rsidRPr="00F404DE" w:rsidRDefault="00F404DE" w:rsidP="00F4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DE">
              <w:rPr>
                <w:rFonts w:ascii="Times New Roman" w:hAnsi="Times New Roman" w:cs="Times New Roman"/>
                <w:sz w:val="24"/>
                <w:szCs w:val="24"/>
              </w:rPr>
              <w:t>atžvilgiu Europos Sąjungoje“</w:t>
            </w:r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, kurį atliko tyrėjų komanda iš Vilniaus (Lietuva), </w:t>
            </w:r>
            <w:proofErr w:type="spellStart"/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Burgos</w:t>
            </w:r>
            <w:proofErr w:type="spellEnd"/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(Ispanija) ir </w:t>
            </w:r>
            <w:proofErr w:type="spellStart"/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Notingemo</w:t>
            </w:r>
            <w:proofErr w:type="spellEnd"/>
            <w:r w:rsidRPr="00F404DE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universitetų (Jungtinė Karalystė). Gimnazijos administracijai bei mokytojų bendruomenei pristatyti tyrimo rezultatai.</w:t>
            </w:r>
          </w:p>
        </w:tc>
      </w:tr>
    </w:tbl>
    <w:p w:rsidR="008C298A" w:rsidRDefault="008C298A"/>
    <w:sectPr w:rsidR="008C298A" w:rsidSect="00452B22">
      <w:pgSz w:w="16838" w:h="11906" w:orient="landscape"/>
      <w:pgMar w:top="1134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22"/>
    <w:rsid w:val="00113F0A"/>
    <w:rsid w:val="001A07D8"/>
    <w:rsid w:val="00252C1F"/>
    <w:rsid w:val="002B031B"/>
    <w:rsid w:val="00452B22"/>
    <w:rsid w:val="004F7D30"/>
    <w:rsid w:val="00501EE0"/>
    <w:rsid w:val="006278E0"/>
    <w:rsid w:val="0067113E"/>
    <w:rsid w:val="007831B4"/>
    <w:rsid w:val="007C679C"/>
    <w:rsid w:val="007C7BF4"/>
    <w:rsid w:val="0085280B"/>
    <w:rsid w:val="00880470"/>
    <w:rsid w:val="008C298A"/>
    <w:rsid w:val="009406A1"/>
    <w:rsid w:val="00A572C8"/>
    <w:rsid w:val="00B74203"/>
    <w:rsid w:val="00BB7C07"/>
    <w:rsid w:val="00C416FC"/>
    <w:rsid w:val="00D77A3E"/>
    <w:rsid w:val="00DC3893"/>
    <w:rsid w:val="00E26471"/>
    <w:rsid w:val="00F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0F6C"/>
  <w15:chartTrackingRefBased/>
  <w15:docId w15:val="{02F0EFC3-9612-43B2-B770-63B9504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2B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07D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F7D30"/>
    <w:rPr>
      <w:color w:val="0563C1" w:themeColor="hyperlink"/>
      <w:u w:val="single"/>
    </w:rPr>
  </w:style>
  <w:style w:type="character" w:customStyle="1" w:styleId="x193iq5w">
    <w:name w:val="x193iq5w"/>
    <w:basedOn w:val="Numatytasispastraiposriftas"/>
    <w:rsid w:val="00F4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valiogimnazija.lt/administracine-informacija/finansines-ataskait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svaliogimnazija.lt/administracine-informacija/korupcijos-prevenci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valiogimnazija.lt/lt/administracine-informacija/metines-ataskaitos" TargetMode="External"/><Relationship Id="rId11" Type="http://schemas.openxmlformats.org/officeDocument/2006/relationships/hyperlink" Target="https://pasvaliogimnazija.lt/lt/naujienos/aktualijos/2025/03/ieskomi-darbuotojai" TargetMode="External"/><Relationship Id="rId5" Type="http://schemas.openxmlformats.org/officeDocument/2006/relationships/hyperlink" Target="https://pasvaliogimnazija.lt/administracine-informacija/korupcijos-prevencija" TargetMode="External"/><Relationship Id="rId10" Type="http://schemas.openxmlformats.org/officeDocument/2006/relationships/hyperlink" Target="https://pasvaliogimnazija.lt/lt/naujienos/aktualijos/2024/03/pasvalio-petro-vileisio-gimnazija-skelbia-konkursa-psichologo-pareigoms-uzimti" TargetMode="External"/><Relationship Id="rId4" Type="http://schemas.openxmlformats.org/officeDocument/2006/relationships/hyperlink" Target="https://pasvaliogimnazija.lt/administracine-informacija/korupcijos-prevencija" TargetMode="External"/><Relationship Id="rId9" Type="http://schemas.openxmlformats.org/officeDocument/2006/relationships/hyperlink" Target="https://pasvaliogimnazija.lt/administracine-informacija/finansines-ataskaito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5195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cp:lastPrinted>2024-03-12T12:35:00Z</cp:lastPrinted>
  <dcterms:created xsi:type="dcterms:W3CDTF">2025-07-01T13:33:00Z</dcterms:created>
  <dcterms:modified xsi:type="dcterms:W3CDTF">2025-07-01T13:48:00Z</dcterms:modified>
</cp:coreProperties>
</file>